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F83F" w14:textId="70EA23A9" w:rsidR="0017293C" w:rsidRPr="001854F8" w:rsidRDefault="00AC582C" w:rsidP="00531CC4">
      <w:pPr>
        <w:rPr>
          <w:rFonts w:ascii="Arial" w:hAnsi="Arial" w:cs="Arial"/>
        </w:rPr>
      </w:pPr>
      <w:r w:rsidRPr="001854F8">
        <w:rPr>
          <w:rFonts w:ascii="Arial" w:hAnsi="Arial" w:cs="Arial"/>
          <w:noProof/>
        </w:rPr>
        <mc:AlternateContent>
          <mc:Choice Requires="wps">
            <w:drawing>
              <wp:anchor distT="0" distB="0" distL="114300" distR="114300" simplePos="0" relativeHeight="251655680" behindDoc="0" locked="0" layoutInCell="1" allowOverlap="1" wp14:anchorId="40BEAF62" wp14:editId="7E51B4B5">
                <wp:simplePos x="0" y="0"/>
                <wp:positionH relativeFrom="page">
                  <wp:align>left</wp:align>
                </wp:positionH>
                <wp:positionV relativeFrom="paragraph">
                  <wp:posOffset>-427037</wp:posOffset>
                </wp:positionV>
                <wp:extent cx="6895783" cy="103378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5783" cy="1033780"/>
                        </a:xfrm>
                        <a:prstGeom prst="rect">
                          <a:avLst/>
                        </a:prstGeom>
                        <a:noFill/>
                        <a:ln w="9525">
                          <a:noFill/>
                          <a:miter lim="800000"/>
                          <a:headEnd/>
                          <a:tailEnd/>
                        </a:ln>
                      </wps:spPr>
                      <wps:txbx>
                        <w:txbxContent>
                          <w:p w14:paraId="01594F49" w14:textId="655CEBC1" w:rsidR="00922A64" w:rsidRPr="00AC582C" w:rsidRDefault="006B5D8D"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14:paraId="684158BA" w14:textId="23E1D560" w:rsidR="005105F7" w:rsidRPr="000D1CE7" w:rsidRDefault="00775FE3" w:rsidP="005105F7">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r w:rsidR="000D1CE7" w:rsidRPr="000D1CE7">
                              <w:rPr>
                                <w:rFonts w:ascii="Arial" w:hAnsi="Arial" w:cs="Arial"/>
                                <w:color w:val="193E75"/>
                                <w:sz w:val="24"/>
                                <w:szCs w:val="24"/>
                              </w:rPr>
                              <w:t>pro</w:t>
                            </w:r>
                            <w:r w:rsidR="009612FF">
                              <w:rPr>
                                <w:rFonts w:ascii="Arial" w:hAnsi="Arial" w:cs="Arial"/>
                                <w:color w:val="193E75"/>
                                <w:sz w:val="24"/>
                                <w:szCs w:val="24"/>
                              </w:rPr>
                              <w:t>gramme</w:t>
                            </w:r>
                            <w:r w:rsidR="000D1CE7" w:rsidRPr="000D1CE7">
                              <w:rPr>
                                <w:rFonts w:ascii="Arial" w:hAnsi="Arial" w:cs="Arial"/>
                                <w:color w:val="193E75"/>
                                <w:sz w:val="24"/>
                                <w:szCs w:val="24"/>
                              </w:rPr>
                              <w:t xml:space="preserve"> in </w:t>
                            </w:r>
                            <w:r w:rsidR="00963192">
                              <w:rPr>
                                <w:rFonts w:ascii="Arial" w:hAnsi="Arial" w:cs="Arial"/>
                                <w:b/>
                                <w:bCs/>
                                <w:color w:val="193E75"/>
                                <w:sz w:val="24"/>
                                <w:szCs w:val="24"/>
                              </w:rPr>
                              <w:t xml:space="preserve">Botswana </w:t>
                            </w:r>
                          </w:p>
                          <w:p w14:paraId="5A4365C1" w14:textId="38097313"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1960FB">
                              <w:rPr>
                                <w:rFonts w:ascii="Arial" w:hAnsi="Arial" w:cs="Arial"/>
                                <w:color w:val="193E75"/>
                                <w:sz w:val="24"/>
                                <w:szCs w:val="24"/>
                              </w:rPr>
                              <w:t>December</w:t>
                            </w:r>
                            <w:r w:rsidR="00963192">
                              <w:rPr>
                                <w:rFonts w:ascii="Arial" w:hAnsi="Arial" w:cs="Arial"/>
                                <w:color w:val="193E75"/>
                                <w:sz w:val="24"/>
                                <w:szCs w:val="24"/>
                              </w:rPr>
                              <w:t xml:space="preserve"> 202</w:t>
                            </w:r>
                            <w:r w:rsidR="00EF0390">
                              <w:rPr>
                                <w:rFonts w:ascii="Arial" w:hAnsi="Arial" w:cs="Arial"/>
                                <w:color w:val="193E75"/>
                                <w:sz w:val="24"/>
                                <w:szCs w:val="24"/>
                              </w:rPr>
                              <w:t>5</w:t>
                            </w:r>
                            <w:r w:rsidR="00B63B2D" w:rsidRPr="00FD34A0">
                              <w:rPr>
                                <w:rFonts w:ascii="Arial" w:hAnsi="Arial" w:cs="Arial"/>
                                <w:color w:val="193E75"/>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BEAF62" id="_x0000_t202" coordsize="21600,21600" o:spt="202" path="m,l,21600r21600,l21600,xe">
                <v:stroke joinstyle="miter"/>
                <v:path gradientshapeok="t" o:connecttype="rect"/>
              </v:shapetype>
              <v:shape id="Text Box 2" o:spid="_x0000_s1026" type="#_x0000_t202" style="position:absolute;margin-left:0;margin-top:-33.6pt;width:543pt;height:81.4pt;z-index:251655680;visibility:visible;mso-wrap-style:square;mso-width-percent:0;mso-height-percent:200;mso-wrap-distance-left:9pt;mso-wrap-distance-top:0;mso-wrap-distance-right:9pt;mso-wrap-distance-bottom:0;mso-position-horizontal:lef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" filled="f" stroked="f">
                <v:textbox style="mso-fit-shape-to-text:t">
                  <w:txbxContent>
                    <w:p w14:paraId="01594F49" w14:textId="655CEBC1" w:rsidR="00922A64" w:rsidRPr="00AC582C" w:rsidRDefault="006B5D8D"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14:paraId="684158BA" w14:textId="23E1D560" w:rsidR="005105F7" w:rsidRPr="000D1CE7" w:rsidRDefault="00775FE3" w:rsidP="005105F7">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r w:rsidR="000D1CE7" w:rsidRPr="000D1CE7">
                        <w:rPr>
                          <w:rFonts w:ascii="Arial" w:hAnsi="Arial" w:cs="Arial"/>
                          <w:color w:val="193E75"/>
                          <w:sz w:val="24"/>
                          <w:szCs w:val="24"/>
                        </w:rPr>
                        <w:t>pro</w:t>
                      </w:r>
                      <w:r w:rsidR="009612FF">
                        <w:rPr>
                          <w:rFonts w:ascii="Arial" w:hAnsi="Arial" w:cs="Arial"/>
                          <w:color w:val="193E75"/>
                          <w:sz w:val="24"/>
                          <w:szCs w:val="24"/>
                        </w:rPr>
                        <w:t>gramme</w:t>
                      </w:r>
                      <w:r w:rsidR="000D1CE7" w:rsidRPr="000D1CE7">
                        <w:rPr>
                          <w:rFonts w:ascii="Arial" w:hAnsi="Arial" w:cs="Arial"/>
                          <w:color w:val="193E75"/>
                          <w:sz w:val="24"/>
                          <w:szCs w:val="24"/>
                        </w:rPr>
                        <w:t xml:space="preserve"> in </w:t>
                      </w:r>
                      <w:r w:rsidR="00963192">
                        <w:rPr>
                          <w:rFonts w:ascii="Arial" w:hAnsi="Arial" w:cs="Arial"/>
                          <w:b/>
                          <w:bCs/>
                          <w:color w:val="193E75"/>
                          <w:sz w:val="24"/>
                          <w:szCs w:val="24"/>
                        </w:rPr>
                        <w:t xml:space="preserve">Botswana </w:t>
                      </w:r>
                    </w:p>
                    <w:p w14:paraId="5A4365C1" w14:textId="38097313"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1960FB">
                        <w:rPr>
                          <w:rFonts w:ascii="Arial" w:hAnsi="Arial" w:cs="Arial"/>
                          <w:color w:val="193E75"/>
                          <w:sz w:val="24"/>
                          <w:szCs w:val="24"/>
                        </w:rPr>
                        <w:t>December</w:t>
                      </w:r>
                      <w:r w:rsidR="00963192">
                        <w:rPr>
                          <w:rFonts w:ascii="Arial" w:hAnsi="Arial" w:cs="Arial"/>
                          <w:color w:val="193E75"/>
                          <w:sz w:val="24"/>
                          <w:szCs w:val="24"/>
                        </w:rPr>
                        <w:t xml:space="preserve"> 202</w:t>
                      </w:r>
                      <w:r w:rsidR="00EF0390">
                        <w:rPr>
                          <w:rFonts w:ascii="Arial" w:hAnsi="Arial" w:cs="Arial"/>
                          <w:color w:val="193E75"/>
                          <w:sz w:val="24"/>
                          <w:szCs w:val="24"/>
                        </w:rPr>
                        <w:t>5</w:t>
                      </w:r>
                      <w:r w:rsidR="00B63B2D" w:rsidRPr="00FD34A0">
                        <w:rPr>
                          <w:rFonts w:ascii="Arial" w:hAnsi="Arial" w:cs="Arial"/>
                          <w:color w:val="193E75"/>
                          <w:sz w:val="24"/>
                          <w:szCs w:val="24"/>
                        </w:rPr>
                        <w:t xml:space="preserve"> </w:t>
                      </w:r>
                    </w:p>
                  </w:txbxContent>
                </v:textbox>
                <w10:wrap anchorx="page"/>
              </v:shape>
            </w:pict>
          </mc:Fallback>
        </mc:AlternateContent>
      </w:r>
      <w:r w:rsidR="002469D5">
        <w:rPr>
          <w:rFonts w:ascii="Arial" w:hAnsi="Arial" w:cs="Arial"/>
        </w:rPr>
        <w:t xml:space="preserve"> </w:t>
      </w:r>
    </w:p>
    <w:p w14:paraId="25C13F83" w14:textId="5BDCBD16" w:rsidR="00B63B2D" w:rsidRPr="001854F8" w:rsidRDefault="00922A64" w:rsidP="00531CC4">
      <w:pPr>
        <w:rPr>
          <w:rFonts w:ascii="Arial" w:hAnsi="Arial" w:cs="Arial"/>
        </w:rPr>
      </w:pPr>
      <w:r w:rsidRPr="001854F8">
        <w:rPr>
          <w:rFonts w:ascii="Arial" w:hAnsi="Arial" w:cs="Arial"/>
        </w:rPr>
        <w:t xml:space="preserve"> </w:t>
      </w:r>
    </w:p>
    <w:p w14:paraId="01AE4808" w14:textId="398938FE" w:rsidR="008C615A" w:rsidRPr="001854F8" w:rsidRDefault="00AC582C" w:rsidP="00531CC4">
      <w:pPr>
        <w:rPr>
          <w:rFonts w:ascii="Arial" w:hAnsi="Arial" w:cs="Arial"/>
        </w:rPr>
      </w:pPr>
      <w:r w:rsidRPr="001854F8">
        <w:rPr>
          <w:rFonts w:ascii="Arial" w:hAnsi="Arial" w:cs="Arial"/>
          <w:noProof/>
        </w:rPr>
        <mc:AlternateContent>
          <mc:Choice Requires="wpg">
            <w:drawing>
              <wp:anchor distT="0" distB="0" distL="114300" distR="114300" simplePos="0" relativeHeight="251680256" behindDoc="0" locked="0" layoutInCell="1" allowOverlap="1" wp14:anchorId="35C40ABA" wp14:editId="3470986E">
                <wp:simplePos x="0" y="0"/>
                <wp:positionH relativeFrom="column">
                  <wp:posOffset>1456690</wp:posOffset>
                </wp:positionH>
                <wp:positionV relativeFrom="paragraph">
                  <wp:posOffset>280987</wp:posOffset>
                </wp:positionV>
                <wp:extent cx="4528184" cy="855990"/>
                <wp:effectExtent l="0" t="0" r="0" b="1270"/>
                <wp:wrapNone/>
                <wp:docPr id="1073742734" name="Group 1073742734"/>
                <wp:cNvGraphicFramePr/>
                <a:graphic xmlns:a="http://schemas.openxmlformats.org/drawingml/2006/main">
                  <a:graphicData uri="http://schemas.microsoft.com/office/word/2010/wordprocessingGroup">
                    <wpg:wgp>
                      <wpg:cNvGrpSpPr/>
                      <wpg:grpSpPr>
                        <a:xfrm>
                          <a:off x="0" y="0"/>
                          <a:ext cx="4528184" cy="855990"/>
                          <a:chOff x="-2662237" y="0"/>
                          <a:chExt cx="4528184" cy="855990"/>
                        </a:xfrm>
                      </wpg:grpSpPr>
                      <wps:wsp>
                        <wps:cNvPr id="51" name="Text Box 2"/>
                        <wps:cNvSpPr txBox="1">
                          <a:spLocks noChangeArrowheads="1"/>
                        </wps:cNvSpPr>
                        <wps:spPr bwMode="auto">
                          <a:xfrm>
                            <a:off x="-2662237" y="193686"/>
                            <a:ext cx="4528184" cy="662304"/>
                          </a:xfrm>
                          <a:prstGeom prst="rect">
                            <a:avLst/>
                          </a:prstGeom>
                          <a:noFill/>
                          <a:ln w="9525">
                            <a:noFill/>
                            <a:miter lim="800000"/>
                            <a:headEnd/>
                            <a:tailEnd/>
                          </a:ln>
                        </wps:spPr>
                        <wps:txbx>
                          <w:txbxContent>
                            <w:p w14:paraId="2B5EA604" w14:textId="43122205" w:rsidR="00764385" w:rsidRPr="008F362C" w:rsidRDefault="00D423F4" w:rsidP="00764385">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1</w:t>
                              </w:r>
                              <w:r w:rsidR="001960FB">
                                <w:rPr>
                                  <w:rFonts w:ascii="Arial" w:hAnsi="Arial" w:cs="Arial"/>
                                  <w:color w:val="193E75"/>
                                  <w:sz w:val="28"/>
                                  <w:szCs w:val="28"/>
                                  <w:lang w:val="en-AU"/>
                                </w:rPr>
                                <w:t>2 December</w:t>
                              </w:r>
                              <w:r w:rsidR="00963192">
                                <w:rPr>
                                  <w:rFonts w:ascii="Arial" w:hAnsi="Arial" w:cs="Arial"/>
                                  <w:color w:val="193E75"/>
                                  <w:sz w:val="28"/>
                                  <w:szCs w:val="28"/>
                                  <w:lang w:val="en-AU"/>
                                </w:rPr>
                                <w:t xml:space="preserve"> 202</w:t>
                              </w:r>
                              <w:r w:rsidR="00EF0390">
                                <w:rPr>
                                  <w:rFonts w:ascii="Arial" w:hAnsi="Arial" w:cs="Arial"/>
                                  <w:color w:val="193E75"/>
                                  <w:sz w:val="28"/>
                                  <w:szCs w:val="28"/>
                                  <w:lang w:val="en-AU"/>
                                </w:rPr>
                                <w:t>5</w:t>
                              </w:r>
                            </w:p>
                            <w:p w14:paraId="6913AABD" w14:textId="44177D6D" w:rsidR="00764385" w:rsidRPr="008F362C" w:rsidRDefault="00764385" w:rsidP="00764385">
                              <w:pPr>
                                <w:spacing w:after="120" w:line="240" w:lineRule="auto"/>
                                <w:jc w:val="right"/>
                                <w:rPr>
                                  <w:rFonts w:ascii="Arial" w:hAnsi="Arial" w:cs="Arial"/>
                                  <w:color w:val="193E75"/>
                                  <w:sz w:val="28"/>
                                  <w:szCs w:val="28"/>
                                  <w:lang w:val="en-AU"/>
                                </w:rPr>
                              </w:pPr>
                            </w:p>
                          </w:txbxContent>
                        </wps:txbx>
                        <wps:bodyPr rot="0" vert="horz" wrap="square" lIns="91440" tIns="45720" rIns="91440" bIns="45720" anchor="t" anchorCtr="0">
                          <a:spAutoFit/>
                        </wps:bodyPr>
                      </wps:wsp>
                      <wps:wsp>
                        <wps:cNvPr id="60" name="Straight Connector 60"/>
                        <wps:cNvCnPr/>
                        <wps:spPr>
                          <a:xfrm flipH="1">
                            <a:off x="900545"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C40ABA" id="Group 1073742734" o:spid="_x0000_s1027" style="position:absolute;margin-left:114.7pt;margin-top:22.1pt;width:356.55pt;height:67.4pt;z-index:251680256;mso-width-relative:margin;mso-height-relative:margin" coordorigin="-26622" coordsize="45281,8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">
                <v:shape id="_x0000_s1028" type="#_x0000_t202" style="position:absolute;left:-26622;top:1936;width:45281;height:6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2B5EA604" w14:textId="43122205" w:rsidR="00764385" w:rsidRPr="008F362C" w:rsidRDefault="00D423F4" w:rsidP="00764385">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1</w:t>
                        </w:r>
                        <w:r w:rsidR="001960FB">
                          <w:rPr>
                            <w:rFonts w:ascii="Arial" w:hAnsi="Arial" w:cs="Arial"/>
                            <w:color w:val="193E75"/>
                            <w:sz w:val="28"/>
                            <w:szCs w:val="28"/>
                            <w:lang w:val="en-AU"/>
                          </w:rPr>
                          <w:t>2 December</w:t>
                        </w:r>
                        <w:r w:rsidR="00963192">
                          <w:rPr>
                            <w:rFonts w:ascii="Arial" w:hAnsi="Arial" w:cs="Arial"/>
                            <w:color w:val="193E75"/>
                            <w:sz w:val="28"/>
                            <w:szCs w:val="28"/>
                            <w:lang w:val="en-AU"/>
                          </w:rPr>
                          <w:t xml:space="preserve"> 202</w:t>
                        </w:r>
                        <w:r w:rsidR="00EF0390">
                          <w:rPr>
                            <w:rFonts w:ascii="Arial" w:hAnsi="Arial" w:cs="Arial"/>
                            <w:color w:val="193E75"/>
                            <w:sz w:val="28"/>
                            <w:szCs w:val="28"/>
                            <w:lang w:val="en-AU"/>
                          </w:rPr>
                          <w:t>5</w:t>
                        </w:r>
                      </w:p>
                      <w:p w14:paraId="6913AABD" w14:textId="44177D6D" w:rsidR="00764385" w:rsidRPr="008F362C" w:rsidRDefault="00764385" w:rsidP="00764385">
                        <w:pPr>
                          <w:spacing w:after="120" w:line="240" w:lineRule="auto"/>
                          <w:jc w:val="right"/>
                          <w:rPr>
                            <w:rFonts w:ascii="Arial" w:hAnsi="Arial" w:cs="Arial"/>
                            <w:color w:val="193E75"/>
                            <w:sz w:val="28"/>
                            <w:szCs w:val="28"/>
                            <w:lang w:val="en-AU"/>
                          </w:rPr>
                        </w:pPr>
                      </w:p>
                    </w:txbxContent>
                  </v:textbox>
                </v:shape>
                <v:line id="Straight Connector 60" o:spid="_x0000_s1029" style="position:absolute;flip:x;visibility:visible;mso-wrap-style:square" from="9005,0" to="17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" strokecolor="#193e75" strokeweight="1pt"/>
              </v:group>
            </w:pict>
          </mc:Fallback>
        </mc:AlternateContent>
      </w:r>
    </w:p>
    <w:p w14:paraId="5653EF21" w14:textId="3BD78805" w:rsidR="008C615A" w:rsidRPr="001854F8" w:rsidRDefault="008C615A" w:rsidP="00D423F4">
      <w:pPr>
        <w:rPr>
          <w:rFonts w:ascii="Arial" w:hAnsi="Arial" w:cs="Arial"/>
        </w:rPr>
      </w:pPr>
    </w:p>
    <w:p w14:paraId="6D09995B" w14:textId="3D30A96F" w:rsidR="008C615A" w:rsidRPr="001854F8" w:rsidRDefault="008C615A" w:rsidP="00531CC4">
      <w:pPr>
        <w:rPr>
          <w:rFonts w:ascii="Arial" w:hAnsi="Arial" w:cs="Arial"/>
        </w:rPr>
      </w:pPr>
    </w:p>
    <w:p w14:paraId="11FFB0D5" w14:textId="590D209C" w:rsidR="001C0F28" w:rsidRPr="00D423F4" w:rsidRDefault="001960FB" w:rsidP="00D423F4">
      <w:pPr>
        <w:rPr>
          <w:rFonts w:ascii="Arial" w:hAnsi="Arial" w:cs="Arial"/>
        </w:rPr>
      </w:pPr>
      <w:r w:rsidRPr="001960FB">
        <w:rPr>
          <w:noProof/>
        </w:rPr>
        <w:drawing>
          <wp:inline distT="0" distB="0" distL="0" distR="0" wp14:anchorId="2EB233BD" wp14:editId="72003752">
            <wp:extent cx="6157386" cy="4105150"/>
            <wp:effectExtent l="0" t="0" r="0" b="0"/>
            <wp:docPr id="995457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5288" cy="4117085"/>
                    </a:xfrm>
                    <a:prstGeom prst="rect">
                      <a:avLst/>
                    </a:prstGeom>
                    <a:noFill/>
                    <a:ln>
                      <a:noFill/>
                    </a:ln>
                  </pic:spPr>
                </pic:pic>
              </a:graphicData>
            </a:graphic>
          </wp:inline>
        </w:drawing>
      </w:r>
      <w:r w:rsidR="0064690B" w:rsidRPr="001C106A">
        <w:rPr>
          <w:rFonts w:ascii="Arial" w:hAnsi="Arial" w:cs="Arial"/>
          <w:color w:val="21409A"/>
          <w:sz w:val="16"/>
          <w:szCs w:val="16"/>
          <w:lang w:val="en-AU"/>
        </w:rPr>
        <w:t>Photo</w:t>
      </w:r>
      <w:r w:rsidR="0064690B">
        <w:rPr>
          <w:rFonts w:ascii="Arial" w:hAnsi="Arial" w:cs="Arial"/>
          <w:color w:val="21409A"/>
          <w:sz w:val="16"/>
          <w:szCs w:val="16"/>
          <w:lang w:val="en-AU"/>
        </w:rPr>
        <w:t xml:space="preserve"> credit: Department of Wildlife and National Parks, Botswana</w:t>
      </w:r>
    </w:p>
    <w:p w14:paraId="180C0512" w14:textId="77777777" w:rsidR="0064690B" w:rsidRPr="0064690B" w:rsidRDefault="0064690B" w:rsidP="0035636B">
      <w:pPr>
        <w:spacing w:after="120" w:line="276" w:lineRule="auto"/>
        <w:rPr>
          <w:rFonts w:ascii="Arial" w:hAnsi="Arial" w:cs="Arial"/>
          <w:color w:val="21409A"/>
          <w:lang w:val="en-AU"/>
        </w:rPr>
      </w:pPr>
    </w:p>
    <w:p w14:paraId="7C46D62A" w14:textId="2DDB51F5" w:rsidR="008C615A" w:rsidRPr="001854F8" w:rsidRDefault="001854F8" w:rsidP="0035636B">
      <w:pPr>
        <w:spacing w:after="120" w:line="276" w:lineRule="auto"/>
        <w:rPr>
          <w:rFonts w:ascii="Arial" w:hAnsi="Arial" w:cs="Arial"/>
          <w:lang w:val="en-AU"/>
        </w:rPr>
      </w:pPr>
      <w:r w:rsidRPr="001854F8">
        <w:rPr>
          <w:rFonts w:ascii="Arial" w:hAnsi="Arial" w:cs="Arial"/>
          <w:color w:val="21409A"/>
          <w:sz w:val="26"/>
          <w:szCs w:val="26"/>
          <w:lang w:val="en-AU"/>
        </w:rPr>
        <w:t>BIOFIN</w:t>
      </w:r>
      <w:r w:rsidR="00E16451">
        <w:rPr>
          <w:rFonts w:ascii="Arial" w:hAnsi="Arial" w:cs="Arial"/>
          <w:color w:val="21409A"/>
          <w:sz w:val="26"/>
          <w:szCs w:val="26"/>
          <w:lang w:val="en-AU"/>
        </w:rPr>
        <w:t xml:space="preserve"> COUNT</w:t>
      </w:r>
      <w:r w:rsidR="00333F88">
        <w:rPr>
          <w:rFonts w:ascii="Arial" w:hAnsi="Arial" w:cs="Arial"/>
          <w:color w:val="21409A"/>
          <w:sz w:val="26"/>
          <w:szCs w:val="26"/>
          <w:lang w:val="en-AU"/>
        </w:rPr>
        <w:t>R</w:t>
      </w:r>
      <w:r w:rsidR="00E16451">
        <w:rPr>
          <w:rFonts w:ascii="Arial" w:hAnsi="Arial" w:cs="Arial"/>
          <w:color w:val="21409A"/>
          <w:sz w:val="26"/>
          <w:szCs w:val="26"/>
          <w:lang w:val="en-AU"/>
        </w:rPr>
        <w:t>Y PRO</w:t>
      </w:r>
      <w:r w:rsidR="009612FF">
        <w:rPr>
          <w:rFonts w:ascii="Arial" w:hAnsi="Arial" w:cs="Arial"/>
          <w:color w:val="21409A"/>
          <w:sz w:val="26"/>
          <w:szCs w:val="26"/>
          <w:lang w:val="en-AU"/>
        </w:rPr>
        <w:t>GRAMME</w:t>
      </w:r>
    </w:p>
    <w:p w14:paraId="19077317" w14:textId="50E0AA9F" w:rsidR="00334E97" w:rsidRDefault="008C615A" w:rsidP="008C615A">
      <w:pPr>
        <w:spacing w:after="60" w:line="276" w:lineRule="auto"/>
        <w:rPr>
          <w:rFonts w:ascii="Arial" w:hAnsi="Arial" w:cs="Arial"/>
          <w:sz w:val="18"/>
          <w:szCs w:val="18"/>
          <w:lang w:val="en-AU"/>
        </w:rPr>
        <w:sectPr w:rsidR="00334E97" w:rsidSect="008100BD">
          <w:headerReference w:type="default" r:id="rId12"/>
          <w:footerReference w:type="default" r:id="rId13"/>
          <w:pgSz w:w="11900" w:h="16840" w:code="9"/>
          <w:pgMar w:top="1985" w:right="1418" w:bottom="567" w:left="1418" w:header="0" w:footer="0" w:gutter="0"/>
          <w:pgNumType w:fmt="lowerRoman" w:start="1"/>
          <w:cols w:space="708"/>
          <w:docGrid w:linePitch="299"/>
        </w:sectPr>
      </w:pPr>
      <w:r w:rsidRPr="001854F8">
        <w:rPr>
          <w:rFonts w:ascii="Arial" w:hAnsi="Arial" w:cs="Arial"/>
          <w:b/>
          <w:bCs/>
          <w:color w:val="21409A"/>
          <w:sz w:val="18"/>
          <w:szCs w:val="18"/>
          <w:lang w:val="en-AU"/>
        </w:rPr>
        <w:t>W:</w:t>
      </w:r>
      <w:r w:rsidRPr="001854F8">
        <w:rPr>
          <w:rFonts w:ascii="Arial" w:hAnsi="Arial" w:cs="Arial"/>
          <w:color w:val="21409A"/>
          <w:sz w:val="18"/>
          <w:szCs w:val="18"/>
          <w:lang w:val="en-AU"/>
        </w:rPr>
        <w:t xml:space="preserve"> </w:t>
      </w:r>
      <w:hyperlink r:id="rId14" w:history="1">
        <w:r w:rsidR="00963192" w:rsidRPr="007C5407">
          <w:rPr>
            <w:rStyle w:val="Hyperlink"/>
            <w:rFonts w:ascii="Arial" w:hAnsi="Arial" w:cs="Arial"/>
            <w:sz w:val="18"/>
            <w:szCs w:val="18"/>
            <w:lang w:val="en-AU"/>
          </w:rPr>
          <w:t>https://www.biofin.org/index.php/botswana</w:t>
        </w:r>
      </w:hyperlink>
      <w:r w:rsidR="00963192">
        <w:rPr>
          <w:rFonts w:ascii="Arial" w:hAnsi="Arial" w:cs="Arial"/>
          <w:sz w:val="18"/>
          <w:szCs w:val="18"/>
          <w:lang w:val="en-AU"/>
        </w:rPr>
        <w:t xml:space="preserve"> </w:t>
      </w:r>
    </w:p>
    <w:p w14:paraId="0DC81BD6" w14:textId="77777777" w:rsidR="00282410" w:rsidRDefault="00282410" w:rsidP="00AF0F08">
      <w:pPr>
        <w:autoSpaceDE/>
        <w:autoSpaceDN/>
        <w:adjustRightInd/>
        <w:spacing w:after="0" w:line="240" w:lineRule="auto"/>
        <w:rPr>
          <w:lang w:val="en-GB"/>
        </w:rPr>
      </w:pPr>
    </w:p>
    <w:p w14:paraId="1D9BF227" w14:textId="77777777" w:rsidR="00282410" w:rsidRDefault="00282410" w:rsidP="00AF0F08">
      <w:pPr>
        <w:autoSpaceDE/>
        <w:autoSpaceDN/>
        <w:adjustRightInd/>
        <w:spacing w:after="0" w:line="240" w:lineRule="auto"/>
        <w:rPr>
          <w:lang w:val="en-GB"/>
        </w:rPr>
      </w:pPr>
    </w:p>
    <w:p w14:paraId="2DECAA8E" w14:textId="2F9E71E1" w:rsidR="009C504B" w:rsidRPr="002370C5" w:rsidRDefault="009612FF" w:rsidP="00AF0F08">
      <w:pPr>
        <w:autoSpaceDE/>
        <w:autoSpaceDN/>
        <w:adjustRightInd/>
        <w:spacing w:after="0" w:line="240" w:lineRule="auto"/>
        <w:rPr>
          <w:b/>
          <w:bCs/>
          <w:lang w:val="en-GB"/>
        </w:rPr>
      </w:pPr>
      <w:r>
        <w:rPr>
          <w:b/>
          <w:bCs/>
          <w:lang w:val="en-GB"/>
        </w:rPr>
        <w:t xml:space="preserve">BIOFIN COUNTRY </w:t>
      </w:r>
      <w:r w:rsidR="009C504B">
        <w:rPr>
          <w:b/>
          <w:bCs/>
          <w:lang w:val="en-GB"/>
        </w:rPr>
        <w:t>PRO</w:t>
      </w:r>
      <w:r>
        <w:rPr>
          <w:b/>
          <w:bCs/>
          <w:lang w:val="en-GB"/>
        </w:rPr>
        <w:t>GRAMME</w:t>
      </w:r>
      <w:r w:rsidR="009C504B">
        <w:rPr>
          <w:b/>
          <w:bCs/>
          <w:lang w:val="en-GB"/>
        </w:rPr>
        <w:t xml:space="preserve"> PROFILE</w:t>
      </w:r>
    </w:p>
    <w:p w14:paraId="4E27FC84" w14:textId="77777777" w:rsidR="00282410" w:rsidRDefault="00282410" w:rsidP="009C504B">
      <w:pPr>
        <w:pStyle w:val="BodyText"/>
        <w:rPr>
          <w:color w:val="808080"/>
          <w:sz w:val="18"/>
          <w:szCs w:val="18"/>
          <w:lang w:val="en-GB"/>
        </w:rPr>
      </w:pPr>
    </w:p>
    <w:p w14:paraId="6B57C274" w14:textId="343E1E95" w:rsidR="009C504B" w:rsidRDefault="009612FF" w:rsidP="009C504B">
      <w:pPr>
        <w:pStyle w:val="BodyText"/>
        <w:rPr>
          <w:lang w:val="en-GB"/>
        </w:rPr>
      </w:pPr>
      <w:r>
        <w:rPr>
          <w:b/>
          <w:bCs/>
          <w:lang w:val="en-GB"/>
        </w:rPr>
        <w:t>Country</w:t>
      </w:r>
      <w:r w:rsidR="009C504B" w:rsidRPr="002370C5">
        <w:rPr>
          <w:lang w:val="en-GB"/>
        </w:rPr>
        <w:t>:</w:t>
      </w:r>
      <w:r w:rsidR="009C504B">
        <w:rPr>
          <w:lang w:val="en-GB"/>
        </w:rPr>
        <w:t xml:space="preserve"> </w:t>
      </w:r>
      <w:r w:rsidR="00045184">
        <w:rPr>
          <w:lang w:val="en-GB"/>
        </w:rPr>
        <w:t>Botswana</w:t>
      </w:r>
    </w:p>
    <w:p w14:paraId="714EE632" w14:textId="51B7F5D5" w:rsidR="00055BA7" w:rsidRDefault="00055BA7" w:rsidP="009C504B">
      <w:pPr>
        <w:pStyle w:val="BodyText"/>
        <w:rPr>
          <w:lang w:val="en-GB"/>
        </w:rPr>
      </w:pPr>
      <w:bookmarkStart w:id="0" w:name="_Hlk97655986"/>
      <w:r w:rsidRPr="00055BA7">
        <w:rPr>
          <w:b/>
          <w:bCs/>
          <w:lang w:val="en-GB"/>
        </w:rPr>
        <w:t>Geographic coverage</w:t>
      </w:r>
      <w:r>
        <w:rPr>
          <w:lang w:val="en-GB"/>
        </w:rPr>
        <w:t xml:space="preserve">: </w:t>
      </w:r>
      <w:r w:rsidR="00045184">
        <w:rPr>
          <w:lang w:val="en-GB"/>
        </w:rPr>
        <w:t>Country-wide</w:t>
      </w:r>
    </w:p>
    <w:bookmarkEnd w:id="0"/>
    <w:p w14:paraId="20CBD72D" w14:textId="29CBAB52" w:rsidR="009C504B" w:rsidRDefault="009C504B" w:rsidP="009C504B">
      <w:pPr>
        <w:pStyle w:val="BodyText"/>
        <w:rPr>
          <w:lang w:val="en-GB"/>
        </w:rPr>
      </w:pPr>
      <w:r w:rsidRPr="009E3F46">
        <w:rPr>
          <w:b/>
          <w:bCs/>
          <w:lang w:val="en-GB"/>
        </w:rPr>
        <w:t>Pro</w:t>
      </w:r>
      <w:r w:rsidR="009612FF">
        <w:rPr>
          <w:b/>
          <w:bCs/>
          <w:lang w:val="en-GB"/>
        </w:rPr>
        <w:t>gramme</w:t>
      </w:r>
      <w:r w:rsidRPr="009E3F46">
        <w:rPr>
          <w:b/>
          <w:bCs/>
          <w:lang w:val="en-GB"/>
        </w:rPr>
        <w:t xml:space="preserve"> period</w:t>
      </w:r>
      <w:r w:rsidR="005A5B31">
        <w:rPr>
          <w:b/>
          <w:bCs/>
          <w:lang w:val="en-GB"/>
        </w:rPr>
        <w:t xml:space="preserve"> </w:t>
      </w:r>
      <w:r w:rsidR="005A5B31" w:rsidRPr="00C35948">
        <w:rPr>
          <w:lang w:val="en-GB"/>
        </w:rPr>
        <w:t>(</w:t>
      </w:r>
      <w:r w:rsidR="00C35948" w:rsidRPr="00C35948">
        <w:rPr>
          <w:lang w:val="en-GB"/>
        </w:rPr>
        <w:t>as funded by Phase II/Phase II Extended funds</w:t>
      </w:r>
      <w:r w:rsidR="005A5B31" w:rsidRPr="00C35948">
        <w:rPr>
          <w:lang w:val="en-GB"/>
        </w:rPr>
        <w:t>)</w:t>
      </w:r>
      <w:r>
        <w:rPr>
          <w:lang w:val="en-GB"/>
        </w:rPr>
        <w:t xml:space="preserve">: </w:t>
      </w:r>
      <w:r w:rsidR="00045184">
        <w:rPr>
          <w:lang w:val="en-GB"/>
        </w:rPr>
        <w:t>April 2019 to December 20</w:t>
      </w:r>
      <w:r w:rsidR="00EF0390">
        <w:rPr>
          <w:lang w:val="en-GB"/>
        </w:rPr>
        <w:t>30</w:t>
      </w:r>
    </w:p>
    <w:p w14:paraId="464606A7" w14:textId="3F942CBA" w:rsidR="009E3F46" w:rsidRPr="002370C5" w:rsidRDefault="009612FF" w:rsidP="00045184">
      <w:pPr>
        <w:pStyle w:val="BodyText"/>
        <w:rPr>
          <w:sz w:val="2"/>
          <w:szCs w:val="2"/>
          <w:lang w:val="en-GB"/>
        </w:rPr>
      </w:pPr>
      <w:r>
        <w:rPr>
          <w:b/>
          <w:bCs/>
          <w:lang w:val="en-GB"/>
        </w:rPr>
        <w:t>B</w:t>
      </w:r>
      <w:r w:rsidR="009C504B" w:rsidRPr="009E3F46">
        <w:rPr>
          <w:b/>
          <w:bCs/>
          <w:lang w:val="en-GB"/>
        </w:rPr>
        <w:t>udget</w:t>
      </w:r>
      <w:r w:rsidR="005F5091">
        <w:rPr>
          <w:b/>
          <w:bCs/>
          <w:lang w:val="en-GB"/>
        </w:rPr>
        <w:t xml:space="preserve"> </w:t>
      </w:r>
      <w:r w:rsidR="005F5091" w:rsidRPr="00C35948">
        <w:rPr>
          <w:lang w:val="en-GB"/>
        </w:rPr>
        <w:t>(</w:t>
      </w:r>
      <w:r w:rsidR="005F5091">
        <w:rPr>
          <w:lang w:val="en-GB"/>
        </w:rPr>
        <w:t>from</w:t>
      </w:r>
      <w:r w:rsidR="005F5091" w:rsidRPr="00C35948">
        <w:rPr>
          <w:lang w:val="en-GB"/>
        </w:rPr>
        <w:t xml:space="preserve"> Phase II/Phase II Extended funds)</w:t>
      </w:r>
      <w:r w:rsidR="009C504B">
        <w:rPr>
          <w:lang w:val="en-GB"/>
        </w:rPr>
        <w:t xml:space="preserve">: </w:t>
      </w:r>
      <w:r w:rsidR="00045184" w:rsidRPr="00ED096A">
        <w:rPr>
          <w:lang w:val="en-GB"/>
        </w:rPr>
        <w:t>US$</w:t>
      </w:r>
      <w:r w:rsidR="00EF0390" w:rsidRPr="00EF0390">
        <w:rPr>
          <w:lang w:val="en-GB"/>
        </w:rPr>
        <w:t>1,209,035.66</w:t>
      </w:r>
    </w:p>
    <w:p w14:paraId="47FA0E35" w14:textId="1AE97631" w:rsidR="002370C5" w:rsidRPr="002370C5" w:rsidRDefault="002370C5" w:rsidP="002370C5">
      <w:pPr>
        <w:pStyle w:val="BodyText"/>
        <w:pBdr>
          <w:bottom w:val="single" w:sz="4" w:space="1" w:color="auto"/>
        </w:pBdr>
        <w:rPr>
          <w:sz w:val="2"/>
          <w:szCs w:val="2"/>
          <w:lang w:val="en-GB"/>
        </w:rPr>
      </w:pPr>
    </w:p>
    <w:p w14:paraId="22FCC2DE" w14:textId="77777777" w:rsidR="002370C5" w:rsidRPr="002370C5" w:rsidRDefault="002370C5" w:rsidP="002370C5">
      <w:pPr>
        <w:pStyle w:val="BodyText"/>
        <w:pBdr>
          <w:bottom w:val="single" w:sz="4" w:space="1" w:color="auto"/>
        </w:pBdr>
        <w:rPr>
          <w:sz w:val="2"/>
          <w:szCs w:val="2"/>
          <w:lang w:val="en-GB"/>
        </w:rPr>
      </w:pPr>
    </w:p>
    <w:p w14:paraId="37723EDA" w14:textId="23A8EA64" w:rsidR="002370C5" w:rsidRPr="002370C5" w:rsidRDefault="002370C5" w:rsidP="002370C5">
      <w:pPr>
        <w:pStyle w:val="BodyText"/>
        <w:rPr>
          <w:lang w:val="en-GB"/>
        </w:rPr>
        <w:sectPr w:rsidR="002370C5" w:rsidRPr="002370C5" w:rsidSect="003340D9">
          <w:headerReference w:type="default" r:id="rId15"/>
          <w:pgSz w:w="11900" w:h="16840" w:code="9"/>
          <w:pgMar w:top="1134" w:right="1418" w:bottom="1134" w:left="1418" w:header="0" w:footer="0" w:gutter="0"/>
          <w:pgNumType w:fmt="lowerRoman" w:start="1"/>
          <w:cols w:space="708"/>
          <w:titlePg/>
          <w:docGrid w:linePitch="299"/>
        </w:sectPr>
      </w:pPr>
    </w:p>
    <w:p w14:paraId="34E20D95" w14:textId="77777777" w:rsidR="0017293C" w:rsidRPr="001854F8" w:rsidRDefault="0017293C" w:rsidP="001854F8">
      <w:pPr>
        <w:pStyle w:val="BodyText"/>
      </w:pPr>
      <w:bookmarkStart w:id="1" w:name="_Toc193262861"/>
    </w:p>
    <w:bookmarkStart w:id="2" w:name="_Toc185143107" w:displacedByCustomXml="next"/>
    <w:sdt>
      <w:sdtPr>
        <w:rPr>
          <w:rFonts w:ascii="Helvetica" w:hAnsi="Helvetica" w:cs="ArialMT"/>
          <w:bCs w:val="0"/>
          <w:color w:val="auto"/>
          <w:kern w:val="0"/>
          <w:sz w:val="22"/>
          <w:szCs w:val="22"/>
        </w:rPr>
        <w:id w:val="-1030182458"/>
        <w:docPartObj>
          <w:docPartGallery w:val="Table of Contents"/>
          <w:docPartUnique/>
        </w:docPartObj>
      </w:sdtPr>
      <w:sdtEndPr>
        <w:rPr>
          <w:rFonts w:ascii="Arial" w:hAnsi="Arial" w:cs="Arial"/>
          <w:b/>
          <w:noProof/>
        </w:rPr>
      </w:sdtEndPr>
      <w:sdtContent>
        <w:p w14:paraId="5F2FE58B" w14:textId="7C486DCA" w:rsidR="009721B3" w:rsidRPr="00643950" w:rsidRDefault="00157C78" w:rsidP="00DE22D5">
          <w:pPr>
            <w:pStyle w:val="Heading1"/>
            <w:numPr>
              <w:ilvl w:val="0"/>
              <w:numId w:val="0"/>
            </w:numPr>
            <w:rPr>
              <w:rStyle w:val="Heading1Char"/>
              <w:rFonts w:eastAsiaTheme="majorEastAsia"/>
            </w:rPr>
          </w:pPr>
          <w:r w:rsidRPr="00643950">
            <w:rPr>
              <w:rStyle w:val="Heading1Char"/>
              <w:rFonts w:eastAsiaTheme="majorEastAsia"/>
            </w:rPr>
            <w:t>Ta</w:t>
          </w:r>
          <w:r w:rsidR="009721B3" w:rsidRPr="00643950">
            <w:rPr>
              <w:rStyle w:val="Heading1Char"/>
              <w:rFonts w:eastAsiaTheme="majorEastAsia"/>
            </w:rPr>
            <w:t>ble of Contents</w:t>
          </w:r>
          <w:bookmarkEnd w:id="2"/>
        </w:p>
        <w:p w14:paraId="16386C60" w14:textId="0010E33B" w:rsidR="00C97299" w:rsidRDefault="009721B3">
          <w:pPr>
            <w:pStyle w:val="TOC1"/>
            <w:rPr>
              <w:rFonts w:asciiTheme="minorHAnsi" w:eastAsiaTheme="minorEastAsia" w:hAnsiTheme="minorHAnsi" w:cstheme="minorBidi"/>
              <w:b w:val="0"/>
              <w:bCs w:val="0"/>
              <w:kern w:val="2"/>
              <w:lang w:bidi="ar-SA"/>
              <w14:ligatures w14:val="standardContextual"/>
            </w:rPr>
          </w:pPr>
          <w:r w:rsidRPr="00592B7F">
            <w:rPr>
              <w:rFonts w:ascii="Arial" w:hAnsi="Arial" w:cs="Arial"/>
              <w:noProof w:val="0"/>
            </w:rPr>
            <w:fldChar w:fldCharType="begin"/>
          </w:r>
          <w:r w:rsidRPr="00592B7F">
            <w:rPr>
              <w:rFonts w:ascii="Arial" w:hAnsi="Arial" w:cs="Arial"/>
            </w:rPr>
            <w:instrText xml:space="preserve"> TOC \o "1-3" \h \z \u </w:instrText>
          </w:r>
          <w:r w:rsidRPr="00592B7F">
            <w:rPr>
              <w:rFonts w:ascii="Arial" w:hAnsi="Arial" w:cs="Arial"/>
              <w:noProof w:val="0"/>
            </w:rPr>
            <w:fldChar w:fldCharType="separate"/>
          </w:r>
          <w:hyperlink w:anchor="_Toc185143107" w:history="1">
            <w:r w:rsidR="00C97299" w:rsidRPr="00930E71">
              <w:rPr>
                <w:rStyle w:val="Hyperlink"/>
                <w:rFonts w:eastAsiaTheme="majorEastAsia"/>
              </w:rPr>
              <w:t>Table of Contents</w:t>
            </w:r>
            <w:r w:rsidR="00C97299">
              <w:rPr>
                <w:webHidden/>
              </w:rPr>
              <w:tab/>
            </w:r>
            <w:r w:rsidR="00C97299">
              <w:rPr>
                <w:webHidden/>
              </w:rPr>
              <w:fldChar w:fldCharType="begin"/>
            </w:r>
            <w:r w:rsidR="00C97299">
              <w:rPr>
                <w:webHidden/>
              </w:rPr>
              <w:instrText xml:space="preserve"> PAGEREF _Toc185143107 \h </w:instrText>
            </w:r>
            <w:r w:rsidR="00C97299">
              <w:rPr>
                <w:webHidden/>
              </w:rPr>
            </w:r>
            <w:r w:rsidR="00C97299">
              <w:rPr>
                <w:webHidden/>
              </w:rPr>
              <w:fldChar w:fldCharType="separate"/>
            </w:r>
            <w:r w:rsidR="00C97299">
              <w:rPr>
                <w:webHidden/>
              </w:rPr>
              <w:t>i</w:t>
            </w:r>
            <w:r w:rsidR="00C97299">
              <w:rPr>
                <w:webHidden/>
              </w:rPr>
              <w:fldChar w:fldCharType="end"/>
            </w:r>
          </w:hyperlink>
        </w:p>
        <w:p w14:paraId="0DA25174" w14:textId="37EFC830" w:rsidR="00C97299" w:rsidRDefault="00C97299">
          <w:pPr>
            <w:pStyle w:val="TOC1"/>
            <w:rPr>
              <w:rFonts w:asciiTheme="minorHAnsi" w:eastAsiaTheme="minorEastAsia" w:hAnsiTheme="minorHAnsi" w:cstheme="minorBidi"/>
              <w:b w:val="0"/>
              <w:bCs w:val="0"/>
              <w:kern w:val="2"/>
              <w:lang w:bidi="ar-SA"/>
              <w14:ligatures w14:val="standardContextual"/>
            </w:rPr>
          </w:pPr>
          <w:hyperlink w:anchor="_Toc185143108" w:history="1">
            <w:r w:rsidRPr="00930E71">
              <w:rPr>
                <w:rStyle w:val="Hyperlink"/>
              </w:rPr>
              <w:t>Executive summary</w:t>
            </w:r>
            <w:r>
              <w:rPr>
                <w:webHidden/>
              </w:rPr>
              <w:tab/>
            </w:r>
            <w:r>
              <w:rPr>
                <w:webHidden/>
              </w:rPr>
              <w:fldChar w:fldCharType="begin"/>
            </w:r>
            <w:r>
              <w:rPr>
                <w:webHidden/>
              </w:rPr>
              <w:instrText xml:space="preserve"> PAGEREF _Toc185143108 \h </w:instrText>
            </w:r>
            <w:r>
              <w:rPr>
                <w:webHidden/>
              </w:rPr>
            </w:r>
            <w:r>
              <w:rPr>
                <w:webHidden/>
              </w:rPr>
              <w:fldChar w:fldCharType="separate"/>
            </w:r>
            <w:r>
              <w:rPr>
                <w:webHidden/>
              </w:rPr>
              <w:t>iii</w:t>
            </w:r>
            <w:r>
              <w:rPr>
                <w:webHidden/>
              </w:rPr>
              <w:fldChar w:fldCharType="end"/>
            </w:r>
          </w:hyperlink>
        </w:p>
        <w:p w14:paraId="271B99EC" w14:textId="450951F4" w:rsidR="00C97299" w:rsidRDefault="00C97299">
          <w:pPr>
            <w:pStyle w:val="TOC1"/>
            <w:tabs>
              <w:tab w:val="left" w:pos="660"/>
            </w:tabs>
            <w:rPr>
              <w:rFonts w:asciiTheme="minorHAnsi" w:eastAsiaTheme="minorEastAsia" w:hAnsiTheme="minorHAnsi" w:cstheme="minorBidi"/>
              <w:b w:val="0"/>
              <w:bCs w:val="0"/>
              <w:kern w:val="2"/>
              <w:lang w:bidi="ar-SA"/>
              <w14:ligatures w14:val="standardContextual"/>
            </w:rPr>
          </w:pPr>
          <w:hyperlink w:anchor="_Toc185143109" w:history="1">
            <w:r w:rsidRPr="00930E71">
              <w:rPr>
                <w:rStyle w:val="Hyperlink"/>
              </w:rPr>
              <w:t>A.</w:t>
            </w:r>
            <w:r>
              <w:rPr>
                <w:rFonts w:asciiTheme="minorHAnsi" w:eastAsiaTheme="minorEastAsia" w:hAnsiTheme="minorHAnsi" w:cstheme="minorBidi"/>
                <w:b w:val="0"/>
                <w:bCs w:val="0"/>
                <w:kern w:val="2"/>
                <w:lang w:bidi="ar-SA"/>
                <w14:ligatures w14:val="standardContextual"/>
              </w:rPr>
              <w:tab/>
            </w:r>
            <w:r w:rsidRPr="00930E71">
              <w:rPr>
                <w:rStyle w:val="Hyperlink"/>
              </w:rPr>
              <w:t>Country factsheet: the country’s biodiversity finance profile and the programming approach</w:t>
            </w:r>
            <w:r>
              <w:rPr>
                <w:webHidden/>
              </w:rPr>
              <w:tab/>
            </w:r>
            <w:r>
              <w:rPr>
                <w:webHidden/>
              </w:rPr>
              <w:fldChar w:fldCharType="begin"/>
            </w:r>
            <w:r>
              <w:rPr>
                <w:webHidden/>
              </w:rPr>
              <w:instrText xml:space="preserve"> PAGEREF _Toc185143109 \h </w:instrText>
            </w:r>
            <w:r>
              <w:rPr>
                <w:webHidden/>
              </w:rPr>
            </w:r>
            <w:r>
              <w:rPr>
                <w:webHidden/>
              </w:rPr>
              <w:fldChar w:fldCharType="separate"/>
            </w:r>
            <w:r>
              <w:rPr>
                <w:webHidden/>
              </w:rPr>
              <w:t>1</w:t>
            </w:r>
            <w:r>
              <w:rPr>
                <w:webHidden/>
              </w:rPr>
              <w:fldChar w:fldCharType="end"/>
            </w:r>
          </w:hyperlink>
        </w:p>
        <w:p w14:paraId="68ECB0D9" w14:textId="5581BB20" w:rsidR="00C97299" w:rsidRDefault="00C97299">
          <w:pPr>
            <w:pStyle w:val="TOC2"/>
            <w:rPr>
              <w:rFonts w:eastAsiaTheme="minorEastAsia" w:cstheme="minorBidi"/>
              <w:b w:val="0"/>
              <w:bCs w:val="0"/>
              <w:noProof/>
              <w:kern w:val="2"/>
              <w:lang w:bidi="ar-SA"/>
              <w14:ligatures w14:val="standardContextual"/>
            </w:rPr>
          </w:pPr>
          <w:hyperlink w:anchor="_Toc185143110" w:history="1">
            <w:r w:rsidRPr="00930E71">
              <w:rPr>
                <w:rStyle w:val="Hyperlink"/>
                <w:noProof/>
              </w:rPr>
              <w:t>A.1.</w:t>
            </w:r>
            <w:r>
              <w:rPr>
                <w:rFonts w:eastAsiaTheme="minorEastAsia" w:cstheme="minorBidi"/>
                <w:b w:val="0"/>
                <w:bCs w:val="0"/>
                <w:noProof/>
                <w:kern w:val="2"/>
                <w:lang w:bidi="ar-SA"/>
                <w14:ligatures w14:val="standardContextual"/>
              </w:rPr>
              <w:tab/>
            </w:r>
            <w:r w:rsidRPr="00930E71">
              <w:rPr>
                <w:rStyle w:val="Hyperlink"/>
                <w:noProof/>
              </w:rPr>
              <w:t>Biodiversity finance profile</w:t>
            </w:r>
            <w:r>
              <w:rPr>
                <w:noProof/>
                <w:webHidden/>
              </w:rPr>
              <w:tab/>
            </w:r>
            <w:r>
              <w:rPr>
                <w:noProof/>
                <w:webHidden/>
              </w:rPr>
              <w:fldChar w:fldCharType="begin"/>
            </w:r>
            <w:r>
              <w:rPr>
                <w:noProof/>
                <w:webHidden/>
              </w:rPr>
              <w:instrText xml:space="preserve"> PAGEREF _Toc185143110 \h </w:instrText>
            </w:r>
            <w:r>
              <w:rPr>
                <w:noProof/>
                <w:webHidden/>
              </w:rPr>
            </w:r>
            <w:r>
              <w:rPr>
                <w:noProof/>
                <w:webHidden/>
              </w:rPr>
              <w:fldChar w:fldCharType="separate"/>
            </w:r>
            <w:r>
              <w:rPr>
                <w:noProof/>
                <w:webHidden/>
              </w:rPr>
              <w:t>1</w:t>
            </w:r>
            <w:r>
              <w:rPr>
                <w:noProof/>
                <w:webHidden/>
              </w:rPr>
              <w:fldChar w:fldCharType="end"/>
            </w:r>
          </w:hyperlink>
        </w:p>
        <w:p w14:paraId="5B4964EC" w14:textId="5FF502C5" w:rsidR="00C97299" w:rsidRDefault="00C97299">
          <w:pPr>
            <w:pStyle w:val="TOC2"/>
            <w:rPr>
              <w:rFonts w:eastAsiaTheme="minorEastAsia" w:cstheme="minorBidi"/>
              <w:b w:val="0"/>
              <w:bCs w:val="0"/>
              <w:noProof/>
              <w:kern w:val="2"/>
              <w:lang w:bidi="ar-SA"/>
              <w14:ligatures w14:val="standardContextual"/>
            </w:rPr>
          </w:pPr>
          <w:hyperlink w:anchor="_Toc185143111" w:history="1">
            <w:r w:rsidRPr="00930E71">
              <w:rPr>
                <w:rStyle w:val="Hyperlink"/>
                <w:noProof/>
              </w:rPr>
              <w:t>A.2.</w:t>
            </w:r>
            <w:r>
              <w:rPr>
                <w:rFonts w:eastAsiaTheme="minorEastAsia" w:cstheme="minorBidi"/>
                <w:b w:val="0"/>
                <w:bCs w:val="0"/>
                <w:noProof/>
                <w:kern w:val="2"/>
                <w:lang w:bidi="ar-SA"/>
                <w14:ligatures w14:val="standardContextual"/>
              </w:rPr>
              <w:tab/>
            </w:r>
            <w:r w:rsidRPr="00930E71">
              <w:rPr>
                <w:rStyle w:val="Hyperlink"/>
                <w:noProof/>
              </w:rPr>
              <w:t>National implementation context</w:t>
            </w:r>
            <w:r>
              <w:rPr>
                <w:noProof/>
                <w:webHidden/>
              </w:rPr>
              <w:tab/>
            </w:r>
            <w:r>
              <w:rPr>
                <w:noProof/>
                <w:webHidden/>
              </w:rPr>
              <w:fldChar w:fldCharType="begin"/>
            </w:r>
            <w:r>
              <w:rPr>
                <w:noProof/>
                <w:webHidden/>
              </w:rPr>
              <w:instrText xml:space="preserve"> PAGEREF _Toc185143111 \h </w:instrText>
            </w:r>
            <w:r>
              <w:rPr>
                <w:noProof/>
                <w:webHidden/>
              </w:rPr>
            </w:r>
            <w:r>
              <w:rPr>
                <w:noProof/>
                <w:webHidden/>
              </w:rPr>
              <w:fldChar w:fldCharType="separate"/>
            </w:r>
            <w:r>
              <w:rPr>
                <w:noProof/>
                <w:webHidden/>
              </w:rPr>
              <w:t>2</w:t>
            </w:r>
            <w:r>
              <w:rPr>
                <w:noProof/>
                <w:webHidden/>
              </w:rPr>
              <w:fldChar w:fldCharType="end"/>
            </w:r>
          </w:hyperlink>
        </w:p>
        <w:p w14:paraId="29B1A7C0" w14:textId="08C6B298" w:rsidR="00C97299" w:rsidRDefault="00C97299">
          <w:pPr>
            <w:pStyle w:val="TOC1"/>
            <w:tabs>
              <w:tab w:val="left" w:pos="660"/>
            </w:tabs>
            <w:rPr>
              <w:rFonts w:asciiTheme="minorHAnsi" w:eastAsiaTheme="minorEastAsia" w:hAnsiTheme="minorHAnsi" w:cstheme="minorBidi"/>
              <w:b w:val="0"/>
              <w:bCs w:val="0"/>
              <w:kern w:val="2"/>
              <w:lang w:bidi="ar-SA"/>
              <w14:ligatures w14:val="standardContextual"/>
            </w:rPr>
          </w:pPr>
          <w:hyperlink w:anchor="_Toc185143112" w:history="1">
            <w:r w:rsidRPr="00930E71">
              <w:rPr>
                <w:rStyle w:val="Hyperlink"/>
              </w:rPr>
              <w:t>B.</w:t>
            </w:r>
            <w:r>
              <w:rPr>
                <w:rFonts w:asciiTheme="minorHAnsi" w:eastAsiaTheme="minorEastAsia" w:hAnsiTheme="minorHAnsi" w:cstheme="minorBidi"/>
                <w:b w:val="0"/>
                <w:bCs w:val="0"/>
                <w:kern w:val="2"/>
                <w:lang w:bidi="ar-SA"/>
                <w14:ligatures w14:val="standardContextual"/>
              </w:rPr>
              <w:tab/>
            </w:r>
            <w:r w:rsidRPr="00930E71">
              <w:rPr>
                <w:rStyle w:val="Hyperlink"/>
              </w:rPr>
              <w:t>Overview of key results</w:t>
            </w:r>
            <w:r>
              <w:rPr>
                <w:webHidden/>
              </w:rPr>
              <w:tab/>
            </w:r>
            <w:r>
              <w:rPr>
                <w:webHidden/>
              </w:rPr>
              <w:fldChar w:fldCharType="begin"/>
            </w:r>
            <w:r>
              <w:rPr>
                <w:webHidden/>
              </w:rPr>
              <w:instrText xml:space="preserve"> PAGEREF _Toc185143112 \h </w:instrText>
            </w:r>
            <w:r>
              <w:rPr>
                <w:webHidden/>
              </w:rPr>
            </w:r>
            <w:r>
              <w:rPr>
                <w:webHidden/>
              </w:rPr>
              <w:fldChar w:fldCharType="separate"/>
            </w:r>
            <w:r>
              <w:rPr>
                <w:webHidden/>
              </w:rPr>
              <w:t>3</w:t>
            </w:r>
            <w:r>
              <w:rPr>
                <w:webHidden/>
              </w:rPr>
              <w:fldChar w:fldCharType="end"/>
            </w:r>
          </w:hyperlink>
        </w:p>
        <w:p w14:paraId="1F7D2773" w14:textId="5FFAF2CB" w:rsidR="00C97299" w:rsidRDefault="00C97299">
          <w:pPr>
            <w:pStyle w:val="TOC2"/>
            <w:rPr>
              <w:rFonts w:eastAsiaTheme="minorEastAsia" w:cstheme="minorBidi"/>
              <w:b w:val="0"/>
              <w:bCs w:val="0"/>
              <w:noProof/>
              <w:kern w:val="2"/>
              <w:lang w:bidi="ar-SA"/>
              <w14:ligatures w14:val="standardContextual"/>
            </w:rPr>
          </w:pPr>
          <w:hyperlink w:anchor="_Toc185143113" w:history="1">
            <w:r w:rsidRPr="00930E71">
              <w:rPr>
                <w:rStyle w:val="Hyperlink"/>
                <w:noProof/>
              </w:rPr>
              <w:t>B.1.</w:t>
            </w:r>
            <w:r>
              <w:rPr>
                <w:rFonts w:eastAsiaTheme="minorEastAsia" w:cstheme="minorBidi"/>
                <w:b w:val="0"/>
                <w:bCs w:val="0"/>
                <w:noProof/>
                <w:kern w:val="2"/>
                <w:lang w:bidi="ar-SA"/>
                <w14:ligatures w14:val="standardContextual"/>
              </w:rPr>
              <w:tab/>
            </w:r>
            <w:r w:rsidRPr="00930E71">
              <w:rPr>
                <w:rStyle w:val="Hyperlink"/>
                <w:noProof/>
              </w:rPr>
              <w:t>Implementation of Finance Solutions</w:t>
            </w:r>
            <w:r>
              <w:rPr>
                <w:noProof/>
                <w:webHidden/>
              </w:rPr>
              <w:tab/>
            </w:r>
            <w:r>
              <w:rPr>
                <w:noProof/>
                <w:webHidden/>
              </w:rPr>
              <w:fldChar w:fldCharType="begin"/>
            </w:r>
            <w:r>
              <w:rPr>
                <w:noProof/>
                <w:webHidden/>
              </w:rPr>
              <w:instrText xml:space="preserve"> PAGEREF _Toc185143113 \h </w:instrText>
            </w:r>
            <w:r>
              <w:rPr>
                <w:noProof/>
                <w:webHidden/>
              </w:rPr>
            </w:r>
            <w:r>
              <w:rPr>
                <w:noProof/>
                <w:webHidden/>
              </w:rPr>
              <w:fldChar w:fldCharType="separate"/>
            </w:r>
            <w:r>
              <w:rPr>
                <w:noProof/>
                <w:webHidden/>
              </w:rPr>
              <w:t>3</w:t>
            </w:r>
            <w:r>
              <w:rPr>
                <w:noProof/>
                <w:webHidden/>
              </w:rPr>
              <w:fldChar w:fldCharType="end"/>
            </w:r>
          </w:hyperlink>
        </w:p>
        <w:p w14:paraId="1879B48D" w14:textId="5D64CAE0" w:rsidR="00C97299" w:rsidRDefault="00C97299">
          <w:pPr>
            <w:pStyle w:val="TOC1"/>
            <w:tabs>
              <w:tab w:val="left" w:pos="660"/>
            </w:tabs>
            <w:rPr>
              <w:rFonts w:asciiTheme="minorHAnsi" w:eastAsiaTheme="minorEastAsia" w:hAnsiTheme="minorHAnsi" w:cstheme="minorBidi"/>
              <w:b w:val="0"/>
              <w:bCs w:val="0"/>
              <w:kern w:val="2"/>
              <w:lang w:bidi="ar-SA"/>
              <w14:ligatures w14:val="standardContextual"/>
            </w:rPr>
          </w:pPr>
          <w:hyperlink w:anchor="_Toc185143128" w:history="1">
            <w:r w:rsidRPr="00930E71">
              <w:rPr>
                <w:rStyle w:val="Hyperlink"/>
              </w:rPr>
              <w:t>C.</w:t>
            </w:r>
            <w:r>
              <w:rPr>
                <w:rFonts w:asciiTheme="minorHAnsi" w:eastAsiaTheme="minorEastAsia" w:hAnsiTheme="minorHAnsi" w:cstheme="minorBidi"/>
                <w:b w:val="0"/>
                <w:bCs w:val="0"/>
                <w:kern w:val="2"/>
                <w:lang w:bidi="ar-SA"/>
                <w14:ligatures w14:val="standardContextual"/>
              </w:rPr>
              <w:tab/>
            </w:r>
            <w:r w:rsidRPr="00930E71">
              <w:rPr>
                <w:rStyle w:val="Hyperlink"/>
              </w:rPr>
              <w:t>Social inclusion stories</w:t>
            </w:r>
            <w:r>
              <w:rPr>
                <w:webHidden/>
              </w:rPr>
              <w:tab/>
            </w:r>
            <w:r>
              <w:rPr>
                <w:webHidden/>
              </w:rPr>
              <w:fldChar w:fldCharType="begin"/>
            </w:r>
            <w:r>
              <w:rPr>
                <w:webHidden/>
              </w:rPr>
              <w:instrText xml:space="preserve"> PAGEREF _Toc185143128 \h </w:instrText>
            </w:r>
            <w:r>
              <w:rPr>
                <w:webHidden/>
              </w:rPr>
            </w:r>
            <w:r>
              <w:rPr>
                <w:webHidden/>
              </w:rPr>
              <w:fldChar w:fldCharType="separate"/>
            </w:r>
            <w:r>
              <w:rPr>
                <w:webHidden/>
              </w:rPr>
              <w:t>7</w:t>
            </w:r>
            <w:r>
              <w:rPr>
                <w:webHidden/>
              </w:rPr>
              <w:fldChar w:fldCharType="end"/>
            </w:r>
          </w:hyperlink>
        </w:p>
        <w:p w14:paraId="101041EB" w14:textId="68F8529D" w:rsidR="00C97299" w:rsidRDefault="00C97299">
          <w:pPr>
            <w:pStyle w:val="TOC1"/>
            <w:tabs>
              <w:tab w:val="left" w:pos="660"/>
            </w:tabs>
            <w:rPr>
              <w:rFonts w:asciiTheme="minorHAnsi" w:eastAsiaTheme="minorEastAsia" w:hAnsiTheme="minorHAnsi" w:cstheme="minorBidi"/>
              <w:b w:val="0"/>
              <w:bCs w:val="0"/>
              <w:kern w:val="2"/>
              <w:lang w:bidi="ar-SA"/>
              <w14:ligatures w14:val="standardContextual"/>
            </w:rPr>
          </w:pPr>
          <w:hyperlink w:anchor="_Toc185143129" w:history="1">
            <w:r w:rsidRPr="00930E71">
              <w:rPr>
                <w:rStyle w:val="Hyperlink"/>
              </w:rPr>
              <w:t>D.</w:t>
            </w:r>
            <w:r>
              <w:rPr>
                <w:rFonts w:asciiTheme="minorHAnsi" w:eastAsiaTheme="minorEastAsia" w:hAnsiTheme="minorHAnsi" w:cstheme="minorBidi"/>
                <w:b w:val="0"/>
                <w:bCs w:val="0"/>
                <w:kern w:val="2"/>
                <w:lang w:bidi="ar-SA"/>
                <w14:ligatures w14:val="standardContextual"/>
              </w:rPr>
              <w:tab/>
            </w:r>
            <w:r w:rsidRPr="00930E71">
              <w:rPr>
                <w:rStyle w:val="Hyperlink"/>
              </w:rPr>
              <w:t>Lessons learned and adaptive measures:</w:t>
            </w:r>
            <w:r>
              <w:rPr>
                <w:webHidden/>
              </w:rPr>
              <w:tab/>
            </w:r>
            <w:r>
              <w:rPr>
                <w:webHidden/>
              </w:rPr>
              <w:fldChar w:fldCharType="begin"/>
            </w:r>
            <w:r>
              <w:rPr>
                <w:webHidden/>
              </w:rPr>
              <w:instrText xml:space="preserve"> PAGEREF _Toc185143129 \h </w:instrText>
            </w:r>
            <w:r>
              <w:rPr>
                <w:webHidden/>
              </w:rPr>
            </w:r>
            <w:r>
              <w:rPr>
                <w:webHidden/>
              </w:rPr>
              <w:fldChar w:fldCharType="separate"/>
            </w:r>
            <w:r>
              <w:rPr>
                <w:webHidden/>
              </w:rPr>
              <w:t>8</w:t>
            </w:r>
            <w:r>
              <w:rPr>
                <w:webHidden/>
              </w:rPr>
              <w:fldChar w:fldCharType="end"/>
            </w:r>
          </w:hyperlink>
        </w:p>
        <w:p w14:paraId="5ABD8CCA" w14:textId="5456EDF6" w:rsidR="00C97299" w:rsidRDefault="00C97299">
          <w:pPr>
            <w:pStyle w:val="TOC1"/>
            <w:tabs>
              <w:tab w:val="left" w:pos="440"/>
            </w:tabs>
            <w:rPr>
              <w:rFonts w:asciiTheme="minorHAnsi" w:eastAsiaTheme="minorEastAsia" w:hAnsiTheme="minorHAnsi" w:cstheme="minorBidi"/>
              <w:b w:val="0"/>
              <w:bCs w:val="0"/>
              <w:kern w:val="2"/>
              <w:lang w:bidi="ar-SA"/>
              <w14:ligatures w14:val="standardContextual"/>
            </w:rPr>
          </w:pPr>
          <w:hyperlink w:anchor="_Toc185143130" w:history="1">
            <w:r w:rsidRPr="00930E71">
              <w:rPr>
                <w:rStyle w:val="Hyperlink"/>
              </w:rPr>
              <w:t>E.</w:t>
            </w:r>
            <w:r>
              <w:rPr>
                <w:rFonts w:asciiTheme="minorHAnsi" w:eastAsiaTheme="minorEastAsia" w:hAnsiTheme="minorHAnsi" w:cstheme="minorBidi"/>
                <w:b w:val="0"/>
                <w:bCs w:val="0"/>
                <w:kern w:val="2"/>
                <w:lang w:bidi="ar-SA"/>
                <w14:ligatures w14:val="standardContextual"/>
              </w:rPr>
              <w:tab/>
            </w:r>
            <w:r w:rsidRPr="00930E71">
              <w:rPr>
                <w:rStyle w:val="Hyperlink"/>
              </w:rPr>
              <w:t>Risks</w:t>
            </w:r>
            <w:r>
              <w:rPr>
                <w:webHidden/>
              </w:rPr>
              <w:tab/>
            </w:r>
            <w:r>
              <w:rPr>
                <w:webHidden/>
              </w:rPr>
              <w:fldChar w:fldCharType="begin"/>
            </w:r>
            <w:r>
              <w:rPr>
                <w:webHidden/>
              </w:rPr>
              <w:instrText xml:space="preserve"> PAGEREF _Toc185143130 \h </w:instrText>
            </w:r>
            <w:r>
              <w:rPr>
                <w:webHidden/>
              </w:rPr>
            </w:r>
            <w:r>
              <w:rPr>
                <w:webHidden/>
              </w:rPr>
              <w:fldChar w:fldCharType="separate"/>
            </w:r>
            <w:r>
              <w:rPr>
                <w:webHidden/>
              </w:rPr>
              <w:t>9</w:t>
            </w:r>
            <w:r>
              <w:rPr>
                <w:webHidden/>
              </w:rPr>
              <w:fldChar w:fldCharType="end"/>
            </w:r>
          </w:hyperlink>
        </w:p>
        <w:p w14:paraId="34CF18F8" w14:textId="542C2E75" w:rsidR="00C97299" w:rsidRDefault="00C97299">
          <w:pPr>
            <w:pStyle w:val="TOC2"/>
            <w:rPr>
              <w:rFonts w:eastAsiaTheme="minorEastAsia" w:cstheme="minorBidi"/>
              <w:b w:val="0"/>
              <w:bCs w:val="0"/>
              <w:noProof/>
              <w:kern w:val="2"/>
              <w:lang w:bidi="ar-SA"/>
              <w14:ligatures w14:val="standardContextual"/>
            </w:rPr>
          </w:pPr>
          <w:hyperlink w:anchor="_Toc185143131" w:history="1">
            <w:r w:rsidRPr="00930E71">
              <w:rPr>
                <w:rStyle w:val="Hyperlink"/>
                <w:noProof/>
              </w:rPr>
              <w:t>a.</w:t>
            </w:r>
            <w:r>
              <w:rPr>
                <w:rFonts w:eastAsiaTheme="minorEastAsia" w:cstheme="minorBidi"/>
                <w:b w:val="0"/>
                <w:bCs w:val="0"/>
                <w:noProof/>
                <w:kern w:val="2"/>
                <w:lang w:bidi="ar-SA"/>
                <w14:ligatures w14:val="standardContextual"/>
              </w:rPr>
              <w:tab/>
            </w:r>
            <w:r w:rsidRPr="00930E71">
              <w:rPr>
                <w:rStyle w:val="Hyperlink"/>
                <w:noProof/>
              </w:rPr>
              <w:t xml:space="preserve">Programmatic risks (risks </w:t>
            </w:r>
            <w:r w:rsidRPr="00930E71">
              <w:rPr>
                <w:rStyle w:val="Hyperlink"/>
                <w:i/>
                <w:iCs/>
                <w:noProof/>
              </w:rPr>
              <w:t>to</w:t>
            </w:r>
            <w:r w:rsidRPr="00930E71">
              <w:rPr>
                <w:rStyle w:val="Hyperlink"/>
                <w:noProof/>
              </w:rPr>
              <w:t xml:space="preserve"> the programme)</w:t>
            </w:r>
            <w:r>
              <w:rPr>
                <w:noProof/>
                <w:webHidden/>
              </w:rPr>
              <w:tab/>
            </w:r>
            <w:r>
              <w:rPr>
                <w:noProof/>
                <w:webHidden/>
              </w:rPr>
              <w:fldChar w:fldCharType="begin"/>
            </w:r>
            <w:r>
              <w:rPr>
                <w:noProof/>
                <w:webHidden/>
              </w:rPr>
              <w:instrText xml:space="preserve"> PAGEREF _Toc185143131 \h </w:instrText>
            </w:r>
            <w:r>
              <w:rPr>
                <w:noProof/>
                <w:webHidden/>
              </w:rPr>
            </w:r>
            <w:r>
              <w:rPr>
                <w:noProof/>
                <w:webHidden/>
              </w:rPr>
              <w:fldChar w:fldCharType="separate"/>
            </w:r>
            <w:r>
              <w:rPr>
                <w:noProof/>
                <w:webHidden/>
              </w:rPr>
              <w:t>9</w:t>
            </w:r>
            <w:r>
              <w:rPr>
                <w:noProof/>
                <w:webHidden/>
              </w:rPr>
              <w:fldChar w:fldCharType="end"/>
            </w:r>
          </w:hyperlink>
        </w:p>
        <w:p w14:paraId="07FDB80A" w14:textId="0860A7C5" w:rsidR="00C97299" w:rsidRDefault="00C97299">
          <w:pPr>
            <w:pStyle w:val="TOC2"/>
            <w:rPr>
              <w:rFonts w:eastAsiaTheme="minorEastAsia" w:cstheme="minorBidi"/>
              <w:b w:val="0"/>
              <w:bCs w:val="0"/>
              <w:noProof/>
              <w:kern w:val="2"/>
              <w:lang w:bidi="ar-SA"/>
              <w14:ligatures w14:val="standardContextual"/>
            </w:rPr>
          </w:pPr>
          <w:hyperlink w:anchor="_Toc185143132" w:history="1">
            <w:r w:rsidRPr="00930E71">
              <w:rPr>
                <w:rStyle w:val="Hyperlink"/>
                <w:noProof/>
              </w:rPr>
              <w:t>b.</w:t>
            </w:r>
            <w:r>
              <w:rPr>
                <w:rFonts w:eastAsiaTheme="minorEastAsia" w:cstheme="minorBidi"/>
                <w:b w:val="0"/>
                <w:bCs w:val="0"/>
                <w:noProof/>
                <w:kern w:val="2"/>
                <w:lang w:bidi="ar-SA"/>
                <w14:ligatures w14:val="standardContextual"/>
              </w:rPr>
              <w:tab/>
            </w:r>
            <w:r w:rsidRPr="00930E71">
              <w:rPr>
                <w:rStyle w:val="Hyperlink"/>
                <w:noProof/>
              </w:rPr>
              <w:t>Social and environmental risks (</w:t>
            </w:r>
            <w:r w:rsidRPr="00930E71">
              <w:rPr>
                <w:rStyle w:val="Hyperlink"/>
                <w:i/>
                <w:iCs/>
                <w:noProof/>
              </w:rPr>
              <w:t>of</w:t>
            </w:r>
            <w:r w:rsidRPr="00930E71">
              <w:rPr>
                <w:rStyle w:val="Hyperlink"/>
                <w:noProof/>
              </w:rPr>
              <w:t xml:space="preserve"> the programme)</w:t>
            </w:r>
            <w:r>
              <w:rPr>
                <w:noProof/>
                <w:webHidden/>
              </w:rPr>
              <w:tab/>
            </w:r>
            <w:r>
              <w:rPr>
                <w:noProof/>
                <w:webHidden/>
              </w:rPr>
              <w:fldChar w:fldCharType="begin"/>
            </w:r>
            <w:r>
              <w:rPr>
                <w:noProof/>
                <w:webHidden/>
              </w:rPr>
              <w:instrText xml:space="preserve"> PAGEREF _Toc185143132 \h </w:instrText>
            </w:r>
            <w:r>
              <w:rPr>
                <w:noProof/>
                <w:webHidden/>
              </w:rPr>
            </w:r>
            <w:r>
              <w:rPr>
                <w:noProof/>
                <w:webHidden/>
              </w:rPr>
              <w:fldChar w:fldCharType="separate"/>
            </w:r>
            <w:r>
              <w:rPr>
                <w:noProof/>
                <w:webHidden/>
              </w:rPr>
              <w:t>9</w:t>
            </w:r>
            <w:r>
              <w:rPr>
                <w:noProof/>
                <w:webHidden/>
              </w:rPr>
              <w:fldChar w:fldCharType="end"/>
            </w:r>
          </w:hyperlink>
        </w:p>
        <w:p w14:paraId="2B8A1839" w14:textId="322BB89C" w:rsidR="00C97299" w:rsidRDefault="00C97299">
          <w:pPr>
            <w:pStyle w:val="TOC1"/>
            <w:rPr>
              <w:rFonts w:asciiTheme="minorHAnsi" w:eastAsiaTheme="minorEastAsia" w:hAnsiTheme="minorHAnsi" w:cstheme="minorBidi"/>
              <w:b w:val="0"/>
              <w:bCs w:val="0"/>
              <w:kern w:val="2"/>
              <w:lang w:bidi="ar-SA"/>
              <w14:ligatures w14:val="standardContextual"/>
            </w:rPr>
          </w:pPr>
          <w:hyperlink w:anchor="_Toc185143133" w:history="1">
            <w:r w:rsidRPr="00930E71">
              <w:rPr>
                <w:rStyle w:val="Hyperlink"/>
              </w:rPr>
              <w:t>List of annexes and related notes</w:t>
            </w:r>
            <w:r>
              <w:rPr>
                <w:webHidden/>
              </w:rPr>
              <w:tab/>
            </w:r>
            <w:r>
              <w:rPr>
                <w:webHidden/>
              </w:rPr>
              <w:fldChar w:fldCharType="begin"/>
            </w:r>
            <w:r>
              <w:rPr>
                <w:webHidden/>
              </w:rPr>
              <w:instrText xml:space="preserve"> PAGEREF _Toc185143133 \h </w:instrText>
            </w:r>
            <w:r>
              <w:rPr>
                <w:webHidden/>
              </w:rPr>
            </w:r>
            <w:r>
              <w:rPr>
                <w:webHidden/>
              </w:rPr>
              <w:fldChar w:fldCharType="separate"/>
            </w:r>
            <w:r>
              <w:rPr>
                <w:webHidden/>
              </w:rPr>
              <w:t>9</w:t>
            </w:r>
            <w:r>
              <w:rPr>
                <w:webHidden/>
              </w:rPr>
              <w:fldChar w:fldCharType="end"/>
            </w:r>
          </w:hyperlink>
        </w:p>
        <w:p w14:paraId="6BD00C36" w14:textId="706B4702" w:rsidR="00C97299" w:rsidRDefault="00C97299">
          <w:pPr>
            <w:pStyle w:val="TOC2"/>
            <w:rPr>
              <w:rFonts w:eastAsiaTheme="minorEastAsia" w:cstheme="minorBidi"/>
              <w:b w:val="0"/>
              <w:bCs w:val="0"/>
              <w:noProof/>
              <w:kern w:val="2"/>
              <w:lang w:bidi="ar-SA"/>
              <w14:ligatures w14:val="standardContextual"/>
            </w:rPr>
          </w:pPr>
          <w:hyperlink w:anchor="_Toc185143134" w:history="1">
            <w:r w:rsidRPr="00930E71">
              <w:rPr>
                <w:rStyle w:val="Hyperlink"/>
                <w:noProof/>
              </w:rPr>
              <w:t>Annex 1: Indicator Tracking Table (in Excel)</w:t>
            </w:r>
            <w:r>
              <w:rPr>
                <w:noProof/>
                <w:webHidden/>
              </w:rPr>
              <w:tab/>
            </w:r>
            <w:r>
              <w:rPr>
                <w:noProof/>
                <w:webHidden/>
              </w:rPr>
              <w:fldChar w:fldCharType="begin"/>
            </w:r>
            <w:r>
              <w:rPr>
                <w:noProof/>
                <w:webHidden/>
              </w:rPr>
              <w:instrText xml:space="preserve"> PAGEREF _Toc185143134 \h </w:instrText>
            </w:r>
            <w:r>
              <w:rPr>
                <w:noProof/>
                <w:webHidden/>
              </w:rPr>
            </w:r>
            <w:r>
              <w:rPr>
                <w:noProof/>
                <w:webHidden/>
              </w:rPr>
              <w:fldChar w:fldCharType="separate"/>
            </w:r>
            <w:r>
              <w:rPr>
                <w:noProof/>
                <w:webHidden/>
              </w:rPr>
              <w:t>9</w:t>
            </w:r>
            <w:r>
              <w:rPr>
                <w:noProof/>
                <w:webHidden/>
              </w:rPr>
              <w:fldChar w:fldCharType="end"/>
            </w:r>
          </w:hyperlink>
        </w:p>
        <w:p w14:paraId="5CB81950" w14:textId="77777777" w:rsidR="001B7567" w:rsidRDefault="009721B3">
          <w:pPr>
            <w:rPr>
              <w:noProof/>
            </w:rPr>
          </w:pPr>
          <w:r w:rsidRPr="00592B7F">
            <w:rPr>
              <w:rFonts w:ascii="Arial" w:hAnsi="Arial" w:cs="Arial"/>
              <w:b/>
              <w:bCs/>
              <w:noProof/>
            </w:rPr>
            <w:fldChar w:fldCharType="end"/>
          </w:r>
          <w:r w:rsidR="001B7567">
            <w:rPr>
              <w:rFonts w:ascii="Arial" w:hAnsi="Arial" w:cs="Arial"/>
              <w:b/>
              <w:bCs/>
              <w:noProof/>
            </w:rPr>
            <w:fldChar w:fldCharType="begin"/>
          </w:r>
          <w:r w:rsidR="001B7567">
            <w:rPr>
              <w:rFonts w:ascii="Arial" w:hAnsi="Arial" w:cs="Arial"/>
              <w:b/>
              <w:bCs/>
              <w:noProof/>
            </w:rPr>
            <w:instrText xml:space="preserve"> TOC \h \z \c "Table" </w:instrText>
          </w:r>
          <w:r w:rsidR="001B7567">
            <w:rPr>
              <w:rFonts w:ascii="Arial" w:hAnsi="Arial" w:cs="Arial"/>
              <w:b/>
              <w:bCs/>
              <w:noProof/>
            </w:rPr>
            <w:fldChar w:fldCharType="separate"/>
          </w:r>
        </w:p>
        <w:p w14:paraId="1DB008D4" w14:textId="544B37DC" w:rsidR="001B7567" w:rsidRDefault="001B7567">
          <w:pPr>
            <w:pStyle w:val="TableofFigures"/>
            <w:tabs>
              <w:tab w:val="right" w:leader="dot" w:pos="9054"/>
            </w:tabs>
            <w:rPr>
              <w:rFonts w:asciiTheme="minorHAnsi" w:eastAsiaTheme="minorEastAsia" w:hAnsiTheme="minorHAnsi" w:cstheme="minorBidi"/>
              <w:noProof/>
              <w:kern w:val="2"/>
              <w:lang w:bidi="ar-SA"/>
              <w14:ligatures w14:val="standardContextual"/>
            </w:rPr>
          </w:pPr>
          <w:hyperlink w:anchor="_Toc185143351" w:history="1">
            <w:r w:rsidRPr="00B540AB">
              <w:rPr>
                <w:rStyle w:val="Hyperlink"/>
                <w:rFonts w:ascii="Arial" w:hAnsi="Arial" w:cs="Arial"/>
                <w:noProof/>
              </w:rPr>
              <w:t>Table 1: Summary of national implementation of finance solutions and their key milestones:</w:t>
            </w:r>
            <w:r>
              <w:rPr>
                <w:noProof/>
                <w:webHidden/>
              </w:rPr>
              <w:tab/>
            </w:r>
            <w:r>
              <w:rPr>
                <w:noProof/>
                <w:webHidden/>
              </w:rPr>
              <w:fldChar w:fldCharType="begin"/>
            </w:r>
            <w:r>
              <w:rPr>
                <w:noProof/>
                <w:webHidden/>
              </w:rPr>
              <w:instrText xml:space="preserve"> PAGEREF _Toc185143351 \h </w:instrText>
            </w:r>
            <w:r>
              <w:rPr>
                <w:noProof/>
                <w:webHidden/>
              </w:rPr>
            </w:r>
            <w:r>
              <w:rPr>
                <w:noProof/>
                <w:webHidden/>
              </w:rPr>
              <w:fldChar w:fldCharType="separate"/>
            </w:r>
            <w:r>
              <w:rPr>
                <w:noProof/>
                <w:webHidden/>
              </w:rPr>
              <w:t>iii</w:t>
            </w:r>
            <w:r>
              <w:rPr>
                <w:noProof/>
                <w:webHidden/>
              </w:rPr>
              <w:fldChar w:fldCharType="end"/>
            </w:r>
          </w:hyperlink>
        </w:p>
        <w:p w14:paraId="054F5CAD" w14:textId="44EA2996" w:rsidR="001B7567" w:rsidRDefault="001B7567">
          <w:pPr>
            <w:pStyle w:val="TableofFigures"/>
            <w:tabs>
              <w:tab w:val="right" w:leader="dot" w:pos="9054"/>
            </w:tabs>
            <w:rPr>
              <w:rFonts w:asciiTheme="minorHAnsi" w:eastAsiaTheme="minorEastAsia" w:hAnsiTheme="minorHAnsi" w:cstheme="minorBidi"/>
              <w:noProof/>
              <w:kern w:val="2"/>
              <w:lang w:bidi="ar-SA"/>
              <w14:ligatures w14:val="standardContextual"/>
            </w:rPr>
          </w:pPr>
          <w:hyperlink w:anchor="_Toc185143352" w:history="1">
            <w:r w:rsidRPr="00B540AB">
              <w:rPr>
                <w:rStyle w:val="Hyperlink"/>
                <w:rFonts w:ascii="Arial" w:hAnsi="Arial" w:cs="Arial"/>
                <w:noProof/>
              </w:rPr>
              <w:t>Table 2: Implementation of Finance Solution status and next steps</w:t>
            </w:r>
            <w:r>
              <w:rPr>
                <w:noProof/>
                <w:webHidden/>
              </w:rPr>
              <w:tab/>
            </w:r>
            <w:r>
              <w:rPr>
                <w:noProof/>
                <w:webHidden/>
              </w:rPr>
              <w:fldChar w:fldCharType="begin"/>
            </w:r>
            <w:r>
              <w:rPr>
                <w:noProof/>
                <w:webHidden/>
              </w:rPr>
              <w:instrText xml:space="preserve"> PAGEREF _Toc185143352 \h </w:instrText>
            </w:r>
            <w:r>
              <w:rPr>
                <w:noProof/>
                <w:webHidden/>
              </w:rPr>
            </w:r>
            <w:r>
              <w:rPr>
                <w:noProof/>
                <w:webHidden/>
              </w:rPr>
              <w:fldChar w:fldCharType="separate"/>
            </w:r>
            <w:r>
              <w:rPr>
                <w:noProof/>
                <w:webHidden/>
              </w:rPr>
              <w:t>3</w:t>
            </w:r>
            <w:r>
              <w:rPr>
                <w:noProof/>
                <w:webHidden/>
              </w:rPr>
              <w:fldChar w:fldCharType="end"/>
            </w:r>
          </w:hyperlink>
        </w:p>
        <w:p w14:paraId="50A2FA0A" w14:textId="3EA55F9C" w:rsidR="001B7567" w:rsidRDefault="001B7567">
          <w:pPr>
            <w:pStyle w:val="TableofFigures"/>
            <w:tabs>
              <w:tab w:val="right" w:leader="dot" w:pos="9054"/>
            </w:tabs>
            <w:rPr>
              <w:rFonts w:asciiTheme="minorHAnsi" w:eastAsiaTheme="minorEastAsia" w:hAnsiTheme="minorHAnsi" w:cstheme="minorBidi"/>
              <w:noProof/>
              <w:kern w:val="2"/>
              <w:lang w:bidi="ar-SA"/>
              <w14:ligatures w14:val="standardContextual"/>
            </w:rPr>
          </w:pPr>
          <w:hyperlink w:anchor="_Toc185143353" w:history="1">
            <w:r w:rsidRPr="00B540AB">
              <w:rPr>
                <w:rStyle w:val="Hyperlink"/>
                <w:b/>
                <w:bCs/>
                <w:noProof/>
              </w:rPr>
              <w:t>Table 3</w:t>
            </w:r>
            <w:r w:rsidRPr="00B540AB">
              <w:rPr>
                <w:rStyle w:val="Hyperlink"/>
                <w:noProof/>
              </w:rPr>
              <w:t>: Risk register for BIOFIN BOTSWANA [Annex 2]</w:t>
            </w:r>
            <w:r>
              <w:rPr>
                <w:noProof/>
                <w:webHidden/>
              </w:rPr>
              <w:tab/>
            </w:r>
            <w:r>
              <w:rPr>
                <w:noProof/>
                <w:webHidden/>
              </w:rPr>
              <w:fldChar w:fldCharType="begin"/>
            </w:r>
            <w:r>
              <w:rPr>
                <w:noProof/>
                <w:webHidden/>
              </w:rPr>
              <w:instrText xml:space="preserve"> PAGEREF _Toc185143353 \h </w:instrText>
            </w:r>
            <w:r>
              <w:rPr>
                <w:noProof/>
                <w:webHidden/>
              </w:rPr>
            </w:r>
            <w:r>
              <w:rPr>
                <w:noProof/>
                <w:webHidden/>
              </w:rPr>
              <w:fldChar w:fldCharType="separate"/>
            </w:r>
            <w:r>
              <w:rPr>
                <w:noProof/>
                <w:webHidden/>
              </w:rPr>
              <w:t>9</w:t>
            </w:r>
            <w:r>
              <w:rPr>
                <w:noProof/>
                <w:webHidden/>
              </w:rPr>
              <w:fldChar w:fldCharType="end"/>
            </w:r>
          </w:hyperlink>
        </w:p>
        <w:p w14:paraId="175F3D62" w14:textId="6BD200AB" w:rsidR="001B7567" w:rsidRDefault="001B7567">
          <w:pPr>
            <w:pStyle w:val="TableofFigures"/>
            <w:tabs>
              <w:tab w:val="right" w:leader="dot" w:pos="9054"/>
            </w:tabs>
            <w:rPr>
              <w:rFonts w:asciiTheme="minorHAnsi" w:eastAsiaTheme="minorEastAsia" w:hAnsiTheme="minorHAnsi" w:cstheme="minorBidi"/>
              <w:noProof/>
              <w:kern w:val="2"/>
              <w:lang w:bidi="ar-SA"/>
              <w14:ligatures w14:val="standardContextual"/>
            </w:rPr>
          </w:pPr>
          <w:hyperlink w:anchor="_Toc185143354" w:history="1">
            <w:r w:rsidRPr="00B540AB">
              <w:rPr>
                <w:rStyle w:val="Hyperlink"/>
                <w:rFonts w:ascii="Arial" w:hAnsi="Arial" w:cs="Arial"/>
                <w:noProof/>
              </w:rPr>
              <w:t>Table 4: Risk register for BIOFIN BOTSWANA</w:t>
            </w:r>
            <w:r>
              <w:rPr>
                <w:noProof/>
                <w:webHidden/>
              </w:rPr>
              <w:tab/>
            </w:r>
            <w:r>
              <w:rPr>
                <w:noProof/>
                <w:webHidden/>
              </w:rPr>
              <w:fldChar w:fldCharType="begin"/>
            </w:r>
            <w:r>
              <w:rPr>
                <w:noProof/>
                <w:webHidden/>
              </w:rPr>
              <w:instrText xml:space="preserve"> PAGEREF _Toc185143354 \h </w:instrText>
            </w:r>
            <w:r>
              <w:rPr>
                <w:noProof/>
                <w:webHidden/>
              </w:rPr>
            </w:r>
            <w:r>
              <w:rPr>
                <w:noProof/>
                <w:webHidden/>
              </w:rPr>
              <w:fldChar w:fldCharType="separate"/>
            </w:r>
            <w:r>
              <w:rPr>
                <w:noProof/>
                <w:webHidden/>
              </w:rPr>
              <w:t>1</w:t>
            </w:r>
            <w:r>
              <w:rPr>
                <w:noProof/>
                <w:webHidden/>
              </w:rPr>
              <w:fldChar w:fldCharType="end"/>
            </w:r>
          </w:hyperlink>
        </w:p>
        <w:p w14:paraId="4DBE3D6B" w14:textId="312111E4" w:rsidR="009721B3" w:rsidRPr="00592B7F" w:rsidRDefault="001B7567">
          <w:pPr>
            <w:rPr>
              <w:rFonts w:ascii="Arial" w:hAnsi="Arial" w:cs="Arial"/>
            </w:rPr>
          </w:pPr>
          <w:r>
            <w:rPr>
              <w:rFonts w:ascii="Arial" w:hAnsi="Arial" w:cs="Arial"/>
              <w:b/>
              <w:bCs/>
              <w:noProof/>
            </w:rPr>
            <w:fldChar w:fldCharType="end"/>
          </w:r>
        </w:p>
      </w:sdtContent>
    </w:sdt>
    <w:p w14:paraId="1CC86058" w14:textId="1AC3B6C5" w:rsidR="0017293C" w:rsidRPr="001854F8" w:rsidRDefault="005B6BF5" w:rsidP="00BB1DA3">
      <w:pPr>
        <w:pStyle w:val="Heading1"/>
        <w:numPr>
          <w:ilvl w:val="0"/>
          <w:numId w:val="0"/>
        </w:numPr>
        <w:ind w:left="709"/>
      </w:pPr>
      <w:bookmarkStart w:id="3" w:name="_Toc193448574"/>
      <w:bookmarkStart w:id="4" w:name="_Toc193526973"/>
      <w:bookmarkStart w:id="5" w:name="_Toc193527080"/>
      <w:bookmarkStart w:id="6" w:name="_Toc320869583"/>
      <w:bookmarkStart w:id="7" w:name="_Toc320886205"/>
      <w:bookmarkStart w:id="8" w:name="_Toc325019112"/>
      <w:r w:rsidRPr="001854F8">
        <w:br w:type="page"/>
      </w:r>
      <w:bookmarkStart w:id="9" w:name="_Toc339531581"/>
      <w:bookmarkStart w:id="10" w:name="_Toc340564868"/>
      <w:bookmarkStart w:id="11" w:name="_Toc185143108"/>
      <w:r w:rsidR="00811D16" w:rsidRPr="001854F8">
        <w:lastRenderedPageBreak/>
        <w:t xml:space="preserve">Executive </w:t>
      </w:r>
      <w:r w:rsidR="00A92EB1">
        <w:t>s</w:t>
      </w:r>
      <w:r w:rsidR="00811D16" w:rsidRPr="001854F8">
        <w:t>ummary</w:t>
      </w:r>
      <w:bookmarkEnd w:id="3"/>
      <w:bookmarkEnd w:id="4"/>
      <w:bookmarkEnd w:id="5"/>
      <w:bookmarkEnd w:id="6"/>
      <w:bookmarkEnd w:id="7"/>
      <w:bookmarkEnd w:id="8"/>
      <w:bookmarkEnd w:id="9"/>
      <w:bookmarkEnd w:id="10"/>
      <w:bookmarkEnd w:id="11"/>
    </w:p>
    <w:p w14:paraId="0C2DA19F" w14:textId="77777777" w:rsidR="009817A6" w:rsidRDefault="009817A6" w:rsidP="009817A6">
      <w:pPr>
        <w:spacing w:after="0"/>
        <w:jc w:val="both"/>
        <w:rPr>
          <w:rFonts w:ascii="Arial" w:hAnsi="Arial" w:cs="Arial"/>
          <w:color w:val="000000"/>
        </w:rPr>
      </w:pPr>
    </w:p>
    <w:p w14:paraId="2445E87E" w14:textId="735482DF" w:rsidR="009817A6" w:rsidRPr="00A90511" w:rsidRDefault="009817A6" w:rsidP="009817A6">
      <w:pPr>
        <w:spacing w:after="0"/>
        <w:jc w:val="both"/>
        <w:rPr>
          <w:rFonts w:ascii="Arial" w:hAnsi="Arial" w:cs="Arial"/>
          <w:color w:val="000000"/>
        </w:rPr>
      </w:pPr>
      <w:r w:rsidRPr="00A90511">
        <w:rPr>
          <w:rFonts w:ascii="Arial" w:hAnsi="Arial" w:cs="Arial"/>
          <w:color w:val="000000"/>
        </w:rPr>
        <w:t>Botswana is home to a rich and diverse number of fauna and flora and has some of the most stunning biodiversity hotspots in the world. In its 2016 National Biodiversity Strategy and Action Plan the government of Botswana identified nine main threats to the country biodiversity, including seven internal threats and two external ones as follows:</w:t>
      </w:r>
    </w:p>
    <w:p w14:paraId="28F4E0B3" w14:textId="77777777" w:rsidR="009817A6" w:rsidRPr="00A90511" w:rsidRDefault="009817A6" w:rsidP="009817A6">
      <w:pPr>
        <w:spacing w:after="0"/>
        <w:jc w:val="both"/>
        <w:rPr>
          <w:rFonts w:ascii="Arial" w:hAnsi="Arial" w:cs="Arial"/>
          <w:color w:val="000000"/>
        </w:rPr>
      </w:pPr>
      <w:r w:rsidRPr="00A90511">
        <w:rPr>
          <w:rFonts w:ascii="Arial" w:hAnsi="Arial" w:cs="Arial"/>
          <w:color w:val="000000"/>
        </w:rPr>
        <w:t>Internal threats:</w:t>
      </w:r>
    </w:p>
    <w:p w14:paraId="555CEBF9" w14:textId="77777777" w:rsidR="009817A6" w:rsidRPr="00A90511" w:rsidRDefault="009817A6" w:rsidP="009817A6">
      <w:pPr>
        <w:pStyle w:val="ListParagraph"/>
        <w:numPr>
          <w:ilvl w:val="0"/>
          <w:numId w:val="29"/>
        </w:numPr>
        <w:autoSpaceDE/>
        <w:autoSpaceDN/>
        <w:adjustRightInd/>
        <w:spacing w:after="0" w:line="259" w:lineRule="auto"/>
        <w:jc w:val="both"/>
        <w:rPr>
          <w:rFonts w:ascii="Arial" w:hAnsi="Arial" w:cs="Arial"/>
          <w:color w:val="000000"/>
          <w:lang w:val="fr-FR"/>
        </w:rPr>
      </w:pPr>
      <w:r w:rsidRPr="00A90511">
        <w:rPr>
          <w:rFonts w:ascii="Arial" w:hAnsi="Arial" w:cs="Arial"/>
          <w:color w:val="000000"/>
          <w:lang w:val="fr-FR"/>
        </w:rPr>
        <w:t>Habitat destruction, habitat conversion and disturbance</w:t>
      </w:r>
    </w:p>
    <w:p w14:paraId="68D58B18" w14:textId="77777777" w:rsidR="009817A6" w:rsidRPr="00A90511" w:rsidRDefault="009817A6" w:rsidP="009817A6">
      <w:pPr>
        <w:pStyle w:val="ListParagraph"/>
        <w:numPr>
          <w:ilvl w:val="0"/>
          <w:numId w:val="29"/>
        </w:numPr>
        <w:autoSpaceDE/>
        <w:autoSpaceDN/>
        <w:adjustRightInd/>
        <w:spacing w:after="0" w:line="259" w:lineRule="auto"/>
        <w:jc w:val="both"/>
        <w:rPr>
          <w:rFonts w:ascii="Arial" w:hAnsi="Arial" w:cs="Arial"/>
          <w:color w:val="000000"/>
        </w:rPr>
      </w:pPr>
      <w:r w:rsidRPr="00A90511">
        <w:rPr>
          <w:rFonts w:ascii="Arial" w:hAnsi="Arial" w:cs="Arial"/>
          <w:color w:val="000000"/>
        </w:rPr>
        <w:t>Barriers to wildlife movement</w:t>
      </w:r>
    </w:p>
    <w:p w14:paraId="6345F72D" w14:textId="77777777" w:rsidR="009817A6" w:rsidRPr="00A90511" w:rsidRDefault="009817A6" w:rsidP="009817A6">
      <w:pPr>
        <w:pStyle w:val="ListParagraph"/>
        <w:numPr>
          <w:ilvl w:val="0"/>
          <w:numId w:val="29"/>
        </w:numPr>
        <w:autoSpaceDE/>
        <w:autoSpaceDN/>
        <w:adjustRightInd/>
        <w:spacing w:after="0" w:line="259" w:lineRule="auto"/>
        <w:jc w:val="both"/>
        <w:rPr>
          <w:rFonts w:ascii="Arial" w:hAnsi="Arial" w:cs="Arial"/>
          <w:color w:val="000000"/>
        </w:rPr>
      </w:pPr>
      <w:r w:rsidRPr="00A90511">
        <w:rPr>
          <w:rFonts w:ascii="Arial" w:hAnsi="Arial" w:cs="Arial"/>
          <w:color w:val="000000"/>
        </w:rPr>
        <w:t>High populations of elephant</w:t>
      </w:r>
    </w:p>
    <w:p w14:paraId="0E2862ED" w14:textId="77777777" w:rsidR="009817A6" w:rsidRPr="00A90511" w:rsidRDefault="009817A6" w:rsidP="009817A6">
      <w:pPr>
        <w:pStyle w:val="ListParagraph"/>
        <w:numPr>
          <w:ilvl w:val="0"/>
          <w:numId w:val="29"/>
        </w:numPr>
        <w:autoSpaceDE/>
        <w:autoSpaceDN/>
        <w:adjustRightInd/>
        <w:spacing w:after="0" w:line="259" w:lineRule="auto"/>
        <w:jc w:val="both"/>
        <w:rPr>
          <w:color w:val="000000"/>
        </w:rPr>
      </w:pPr>
      <w:r w:rsidRPr="00A90511">
        <w:rPr>
          <w:color w:val="000000"/>
        </w:rPr>
        <w:t>High poaching incidences</w:t>
      </w:r>
    </w:p>
    <w:p w14:paraId="3E67CEF4" w14:textId="77777777" w:rsidR="009817A6" w:rsidRPr="00A90511" w:rsidRDefault="009817A6" w:rsidP="009817A6">
      <w:pPr>
        <w:pStyle w:val="ListParagraph"/>
        <w:numPr>
          <w:ilvl w:val="0"/>
          <w:numId w:val="29"/>
        </w:numPr>
        <w:autoSpaceDE/>
        <w:autoSpaceDN/>
        <w:adjustRightInd/>
        <w:spacing w:after="0" w:line="259" w:lineRule="auto"/>
        <w:jc w:val="both"/>
        <w:rPr>
          <w:rFonts w:ascii="Arial" w:hAnsi="Arial" w:cs="Arial"/>
          <w:color w:val="000000"/>
        </w:rPr>
      </w:pPr>
      <w:r w:rsidRPr="00A90511">
        <w:rPr>
          <w:color w:val="000000"/>
        </w:rPr>
        <w:t>Disruption of natural fire regime</w:t>
      </w:r>
    </w:p>
    <w:p w14:paraId="2F7B2A9A" w14:textId="77777777" w:rsidR="009817A6" w:rsidRPr="00A90511" w:rsidRDefault="009817A6" w:rsidP="009817A6">
      <w:pPr>
        <w:pStyle w:val="ListParagraph"/>
        <w:numPr>
          <w:ilvl w:val="0"/>
          <w:numId w:val="29"/>
        </w:numPr>
        <w:autoSpaceDE/>
        <w:autoSpaceDN/>
        <w:adjustRightInd/>
        <w:spacing w:after="0" w:line="259" w:lineRule="auto"/>
        <w:jc w:val="both"/>
        <w:rPr>
          <w:rFonts w:ascii="Arial" w:hAnsi="Arial" w:cs="Arial"/>
          <w:color w:val="000000"/>
        </w:rPr>
      </w:pPr>
      <w:r w:rsidRPr="00A90511">
        <w:rPr>
          <w:rFonts w:ascii="Arial" w:hAnsi="Arial" w:cs="Arial"/>
          <w:color w:val="000000"/>
        </w:rPr>
        <w:t>Unsustainable use of wild plant species</w:t>
      </w:r>
    </w:p>
    <w:p w14:paraId="231E261F" w14:textId="77777777" w:rsidR="009817A6" w:rsidRPr="00A90511" w:rsidRDefault="009817A6" w:rsidP="009817A6">
      <w:pPr>
        <w:pStyle w:val="ListParagraph"/>
        <w:numPr>
          <w:ilvl w:val="0"/>
          <w:numId w:val="29"/>
        </w:numPr>
        <w:autoSpaceDE/>
        <w:autoSpaceDN/>
        <w:adjustRightInd/>
        <w:spacing w:after="0" w:line="259" w:lineRule="auto"/>
        <w:jc w:val="both"/>
        <w:rPr>
          <w:rFonts w:ascii="Arial" w:hAnsi="Arial" w:cs="Arial"/>
          <w:color w:val="000000"/>
        </w:rPr>
      </w:pPr>
      <w:r w:rsidRPr="00A90511">
        <w:rPr>
          <w:rFonts w:ascii="Arial" w:hAnsi="Arial" w:cs="Arial"/>
          <w:color w:val="000000"/>
        </w:rPr>
        <w:t>Alien Invasive species.</w:t>
      </w:r>
    </w:p>
    <w:p w14:paraId="56A93460" w14:textId="77777777" w:rsidR="009817A6" w:rsidRPr="00A90511" w:rsidRDefault="009817A6" w:rsidP="009817A6">
      <w:pPr>
        <w:spacing w:after="0"/>
        <w:jc w:val="both"/>
        <w:rPr>
          <w:rFonts w:ascii="Arial" w:hAnsi="Arial" w:cs="Arial"/>
          <w:color w:val="000000"/>
        </w:rPr>
      </w:pPr>
    </w:p>
    <w:p w14:paraId="344B1ACC" w14:textId="77777777" w:rsidR="009817A6" w:rsidRPr="00A90511" w:rsidRDefault="009817A6" w:rsidP="009817A6">
      <w:pPr>
        <w:spacing w:after="0"/>
        <w:jc w:val="both"/>
        <w:rPr>
          <w:rFonts w:ascii="Arial" w:hAnsi="Arial" w:cs="Arial"/>
          <w:color w:val="000000"/>
        </w:rPr>
      </w:pPr>
      <w:r w:rsidRPr="00A90511">
        <w:rPr>
          <w:rFonts w:ascii="Arial" w:hAnsi="Arial" w:cs="Arial"/>
          <w:color w:val="000000"/>
        </w:rPr>
        <w:t>External threats:</w:t>
      </w:r>
    </w:p>
    <w:p w14:paraId="404FC85F" w14:textId="77777777" w:rsidR="009817A6" w:rsidRPr="00A90511" w:rsidRDefault="009817A6" w:rsidP="009817A6">
      <w:pPr>
        <w:pStyle w:val="ListParagraph"/>
        <w:numPr>
          <w:ilvl w:val="0"/>
          <w:numId w:val="30"/>
        </w:numPr>
        <w:autoSpaceDE/>
        <w:autoSpaceDN/>
        <w:adjustRightInd/>
        <w:spacing w:after="0" w:line="259" w:lineRule="auto"/>
        <w:jc w:val="both"/>
        <w:rPr>
          <w:rFonts w:ascii="Arial" w:hAnsi="Arial" w:cs="Arial"/>
          <w:color w:val="000000"/>
        </w:rPr>
      </w:pPr>
      <w:r w:rsidRPr="00A90511">
        <w:rPr>
          <w:rFonts w:ascii="Arial" w:hAnsi="Arial" w:cs="Arial"/>
          <w:color w:val="000000"/>
        </w:rPr>
        <w:t>Climate change</w:t>
      </w:r>
    </w:p>
    <w:p w14:paraId="4FC6AA32" w14:textId="77777777" w:rsidR="009817A6" w:rsidRPr="00A90511" w:rsidRDefault="009817A6" w:rsidP="009817A6">
      <w:pPr>
        <w:pStyle w:val="ListParagraph"/>
        <w:numPr>
          <w:ilvl w:val="0"/>
          <w:numId w:val="30"/>
        </w:numPr>
        <w:autoSpaceDE/>
        <w:autoSpaceDN/>
        <w:adjustRightInd/>
        <w:spacing w:after="0" w:line="259" w:lineRule="auto"/>
        <w:jc w:val="both"/>
        <w:rPr>
          <w:color w:val="000000"/>
        </w:rPr>
      </w:pPr>
      <w:r w:rsidRPr="00A90511">
        <w:rPr>
          <w:color w:val="000000"/>
        </w:rPr>
        <w:t>Changes to hydrology and water quality of inflowing rivers.</w:t>
      </w:r>
    </w:p>
    <w:p w14:paraId="137C1729" w14:textId="77777777" w:rsidR="009817A6" w:rsidRPr="00A90511" w:rsidRDefault="009817A6" w:rsidP="009817A6">
      <w:pPr>
        <w:pStyle w:val="ListParagraph"/>
        <w:autoSpaceDE/>
        <w:autoSpaceDN/>
        <w:adjustRightInd/>
        <w:spacing w:after="0" w:line="259" w:lineRule="auto"/>
        <w:ind w:left="360"/>
        <w:jc w:val="both"/>
        <w:rPr>
          <w:rFonts w:ascii="Arial" w:hAnsi="Arial" w:cs="Arial"/>
          <w:color w:val="000000"/>
        </w:rPr>
      </w:pPr>
    </w:p>
    <w:p w14:paraId="1A912EF4" w14:textId="77777777" w:rsidR="009817A6" w:rsidRPr="00A90511" w:rsidRDefault="009817A6" w:rsidP="009817A6">
      <w:pPr>
        <w:pStyle w:val="BodyText"/>
        <w:jc w:val="both"/>
        <w:rPr>
          <w:color w:val="000000"/>
        </w:rPr>
      </w:pPr>
      <w:r w:rsidRPr="00A90511">
        <w:rPr>
          <w:color w:val="000000"/>
        </w:rPr>
        <w:t>An analysis of the main causes of these threats points to the following sectors: agriculture</w:t>
      </w:r>
      <w:r>
        <w:rPr>
          <w:color w:val="000000"/>
        </w:rPr>
        <w:t>,</w:t>
      </w:r>
      <w:r w:rsidRPr="00A90511">
        <w:rPr>
          <w:color w:val="000000"/>
        </w:rPr>
        <w:t xml:space="preserve"> forestry, energy, mining, construction, and settlement, recreational and tourism, associated transport sector developments, as well as traditional medicine as the main economic sectors exerting pressure on Botswana biodiversity, together with illegal hunting and poaching practices. The water and protected areas (PA) sectors can also be linked to identified biodiversity threats in the country. The Botswana finance needs assessment estimated the biodiversity finance gap for achieving the targets of the NBSAP to be just above US$79 million over ten years, or US$8 million per year. </w:t>
      </w:r>
    </w:p>
    <w:p w14:paraId="4EC2FCD0" w14:textId="77777777" w:rsidR="009817A6" w:rsidRDefault="009817A6" w:rsidP="009817A6">
      <w:pPr>
        <w:pStyle w:val="BodyText"/>
        <w:jc w:val="both"/>
        <w:rPr>
          <w:color w:val="000000"/>
        </w:rPr>
      </w:pPr>
      <w:r w:rsidRPr="00A90511">
        <w:rPr>
          <w:color w:val="000000"/>
        </w:rPr>
        <w:t>In response, through support from BIOFIN, the Botswana government developed the Biodiversity Finance Plan which is an 8-solution plan that responds to the challenges associated with ensuring that biodiversity conservation is adequately resourced. Solutions are grouped logically according to their primary focus on protected areas, sustainable utilization and mainstreaming, and ecological management and restoration in response to the threats identified. In support of this notion the following have been support through BIOFIN with the hope to provide solutions to issues affecting biodiversity in Botswana.</w:t>
      </w:r>
    </w:p>
    <w:p w14:paraId="6DE69C2C" w14:textId="77777777" w:rsidR="007E2477" w:rsidRDefault="007E2477" w:rsidP="009817A6">
      <w:pPr>
        <w:pStyle w:val="BodyText"/>
        <w:jc w:val="both"/>
        <w:rPr>
          <w:color w:val="000000"/>
        </w:rPr>
      </w:pPr>
    </w:p>
    <w:p w14:paraId="48D3990D" w14:textId="77777777" w:rsidR="007E2477" w:rsidRDefault="007E2477" w:rsidP="009817A6">
      <w:pPr>
        <w:pStyle w:val="BodyText"/>
        <w:jc w:val="both"/>
        <w:rPr>
          <w:color w:val="000000"/>
        </w:rPr>
      </w:pPr>
    </w:p>
    <w:p w14:paraId="2C955D7F" w14:textId="77777777" w:rsidR="007E2477" w:rsidRDefault="007E2477" w:rsidP="009817A6">
      <w:pPr>
        <w:pStyle w:val="BodyText"/>
        <w:jc w:val="both"/>
        <w:rPr>
          <w:color w:val="000000"/>
        </w:rPr>
      </w:pPr>
    </w:p>
    <w:p w14:paraId="678B25D7" w14:textId="694F8AD2" w:rsidR="009817A6" w:rsidRPr="007E2477" w:rsidRDefault="007E2477" w:rsidP="007E2477">
      <w:pPr>
        <w:pStyle w:val="Caption"/>
        <w:rPr>
          <w:rFonts w:ascii="Arial" w:hAnsi="Arial" w:cs="Arial"/>
          <w:color w:val="000000"/>
          <w:sz w:val="22"/>
          <w:szCs w:val="22"/>
        </w:rPr>
      </w:pPr>
      <w:bookmarkStart w:id="12" w:name="_Toc185143351"/>
      <w:r w:rsidRPr="007E2477">
        <w:rPr>
          <w:rFonts w:ascii="Arial" w:hAnsi="Arial" w:cs="Arial"/>
          <w:sz w:val="22"/>
          <w:szCs w:val="22"/>
        </w:rPr>
        <w:lastRenderedPageBreak/>
        <w:t xml:space="preserve">Table </w:t>
      </w:r>
      <w:r w:rsidRPr="007E2477">
        <w:rPr>
          <w:rFonts w:ascii="Arial" w:hAnsi="Arial" w:cs="Arial"/>
          <w:sz w:val="22"/>
          <w:szCs w:val="22"/>
        </w:rPr>
        <w:fldChar w:fldCharType="begin"/>
      </w:r>
      <w:r w:rsidRPr="007E2477">
        <w:rPr>
          <w:rFonts w:ascii="Arial" w:hAnsi="Arial" w:cs="Arial"/>
          <w:sz w:val="22"/>
          <w:szCs w:val="22"/>
        </w:rPr>
        <w:instrText xml:space="preserve"> SEQ Table \* ARABIC </w:instrText>
      </w:r>
      <w:r w:rsidRPr="007E2477">
        <w:rPr>
          <w:rFonts w:ascii="Arial" w:hAnsi="Arial" w:cs="Arial"/>
          <w:sz w:val="22"/>
          <w:szCs w:val="22"/>
        </w:rPr>
        <w:fldChar w:fldCharType="separate"/>
      </w:r>
      <w:r>
        <w:rPr>
          <w:rFonts w:ascii="Arial" w:hAnsi="Arial" w:cs="Arial"/>
          <w:noProof/>
          <w:sz w:val="22"/>
          <w:szCs w:val="22"/>
        </w:rPr>
        <w:t>1</w:t>
      </w:r>
      <w:r w:rsidRPr="007E2477">
        <w:rPr>
          <w:rFonts w:ascii="Arial" w:hAnsi="Arial" w:cs="Arial"/>
          <w:sz w:val="22"/>
          <w:szCs w:val="22"/>
        </w:rPr>
        <w:fldChar w:fldCharType="end"/>
      </w:r>
      <w:r w:rsidRPr="007E2477">
        <w:rPr>
          <w:rFonts w:ascii="Arial" w:hAnsi="Arial" w:cs="Arial"/>
          <w:sz w:val="22"/>
          <w:szCs w:val="22"/>
        </w:rPr>
        <w:t xml:space="preserve">: </w:t>
      </w:r>
      <w:r w:rsidRPr="007E2477">
        <w:rPr>
          <w:rFonts w:ascii="Arial" w:hAnsi="Arial" w:cs="Arial"/>
          <w:color w:val="000000"/>
          <w:sz w:val="22"/>
          <w:szCs w:val="22"/>
        </w:rPr>
        <w:t>S</w:t>
      </w:r>
      <w:r w:rsidR="009817A6" w:rsidRPr="007E2477">
        <w:rPr>
          <w:rFonts w:ascii="Arial" w:hAnsi="Arial" w:cs="Arial"/>
          <w:color w:val="000000"/>
          <w:sz w:val="22"/>
          <w:szCs w:val="22"/>
        </w:rPr>
        <w:t>ummary of national implementation of finance solutions and their key milestones:</w:t>
      </w:r>
      <w:bookmarkEnd w:id="12"/>
    </w:p>
    <w:tbl>
      <w:tblPr>
        <w:tblStyle w:val="TableGrid"/>
        <w:tblW w:w="9634" w:type="dxa"/>
        <w:tblLook w:val="04A0" w:firstRow="1" w:lastRow="0" w:firstColumn="1" w:lastColumn="0" w:noHBand="0" w:noVBand="1"/>
      </w:tblPr>
      <w:tblGrid>
        <w:gridCol w:w="3823"/>
        <w:gridCol w:w="5811"/>
      </w:tblGrid>
      <w:tr w:rsidR="009817A6" w14:paraId="4839BE0A" w14:textId="77777777" w:rsidTr="0048492F">
        <w:trPr>
          <w:cnfStyle w:val="100000000000" w:firstRow="1" w:lastRow="0" w:firstColumn="0" w:lastColumn="0" w:oddVBand="0" w:evenVBand="0" w:oddHBand="0" w:evenHBand="0" w:firstRowFirstColumn="0" w:firstRowLastColumn="0" w:lastRowFirstColumn="0" w:lastRowLastColumn="0"/>
        </w:trPr>
        <w:tc>
          <w:tcPr>
            <w:tcW w:w="3823" w:type="dxa"/>
          </w:tcPr>
          <w:p w14:paraId="77CE0CA9" w14:textId="6B7864B6" w:rsidR="009817A6" w:rsidRPr="009817A6" w:rsidRDefault="009817A6" w:rsidP="009817A6">
            <w:pPr>
              <w:pStyle w:val="BodyText"/>
              <w:jc w:val="both"/>
              <w:rPr>
                <w:lang w:val="en-US"/>
              </w:rPr>
            </w:pPr>
            <w:r>
              <w:rPr>
                <w:lang w:val="en-US"/>
              </w:rPr>
              <w:t>FINANCE SOLUTIONS</w:t>
            </w:r>
          </w:p>
        </w:tc>
        <w:tc>
          <w:tcPr>
            <w:tcW w:w="5811" w:type="dxa"/>
          </w:tcPr>
          <w:p w14:paraId="36C89646" w14:textId="3668F38F" w:rsidR="009817A6" w:rsidRDefault="009817A6" w:rsidP="009817A6">
            <w:pPr>
              <w:pStyle w:val="BodyText"/>
              <w:jc w:val="both"/>
            </w:pPr>
            <w:r w:rsidRPr="00590A98">
              <w:t>MAJOR SUCCESSES/MILESTONES</w:t>
            </w:r>
          </w:p>
        </w:tc>
      </w:tr>
      <w:tr w:rsidR="009817A6" w14:paraId="73622F16" w14:textId="77777777" w:rsidTr="0048492F">
        <w:trPr>
          <w:trHeight w:val="1118"/>
        </w:trPr>
        <w:tc>
          <w:tcPr>
            <w:tcW w:w="3823" w:type="dxa"/>
          </w:tcPr>
          <w:p w14:paraId="6A3C71D4" w14:textId="5C5E5BAE" w:rsidR="009817A6" w:rsidRDefault="009817A6" w:rsidP="009817A6">
            <w:pPr>
              <w:pStyle w:val="BodyText"/>
              <w:jc w:val="both"/>
            </w:pPr>
            <w:r w:rsidRPr="009817A6">
              <w:t>Improving Protected Areas funding through Amendment of Protected Areas fees to increased revenue and streamlined fee adjustment processes</w:t>
            </w:r>
          </w:p>
        </w:tc>
        <w:tc>
          <w:tcPr>
            <w:tcW w:w="5811" w:type="dxa"/>
          </w:tcPr>
          <w:p w14:paraId="2978C6C0" w14:textId="26FF0E8B" w:rsidR="009817A6" w:rsidRDefault="009817A6" w:rsidP="009817A6">
            <w:pPr>
              <w:pStyle w:val="BodyText"/>
              <w:jc w:val="both"/>
            </w:pPr>
            <w:r>
              <w:rPr>
                <w:lang w:val="en-US"/>
              </w:rPr>
              <w:t>T</w:t>
            </w:r>
            <w:r w:rsidRPr="009817A6">
              <w:t>he new fee schedule was gazzetted for public scrutiny in 2020 and implemented in April 2022</w:t>
            </w:r>
            <w:r w:rsidR="00EF0390">
              <w:t xml:space="preserve"> through an order of Parliament.</w:t>
            </w:r>
          </w:p>
          <w:p w14:paraId="518022E8" w14:textId="30DA499F" w:rsidR="00EF0390" w:rsidRDefault="00EF0390" w:rsidP="009817A6">
            <w:pPr>
              <w:pStyle w:val="BodyText"/>
              <w:jc w:val="both"/>
            </w:pPr>
            <w:r>
              <w:t>Revised Wildlife Act and new schedule of fees</w:t>
            </w:r>
          </w:p>
          <w:p w14:paraId="2BE7B6F2" w14:textId="179BEED0" w:rsidR="007905FE" w:rsidRDefault="00EF0390" w:rsidP="009817A6">
            <w:pPr>
              <w:pStyle w:val="BodyText"/>
              <w:jc w:val="both"/>
            </w:pPr>
            <w:r w:rsidRPr="00C46299">
              <w:t>The Ministry of Environment and Tourism will in the financial year 2026/27 create a dedicated account at Regional office for Protected area budget allocation.</w:t>
            </w:r>
          </w:p>
        </w:tc>
      </w:tr>
      <w:tr w:rsidR="009817A6" w14:paraId="747C1BF8" w14:textId="77777777" w:rsidTr="0048492F">
        <w:tc>
          <w:tcPr>
            <w:tcW w:w="3823" w:type="dxa"/>
          </w:tcPr>
          <w:p w14:paraId="18B562A5" w14:textId="3E5DD206" w:rsidR="009817A6" w:rsidRDefault="00E32A14" w:rsidP="009817A6">
            <w:pPr>
              <w:pStyle w:val="BodyText"/>
              <w:jc w:val="both"/>
            </w:pPr>
            <w:r w:rsidRPr="00E32A14">
              <w:t>Development of Botswana Protected Areas Resource Mobilization and Partnership Plan</w:t>
            </w:r>
          </w:p>
        </w:tc>
        <w:tc>
          <w:tcPr>
            <w:tcW w:w="5811" w:type="dxa"/>
          </w:tcPr>
          <w:p w14:paraId="795BD1A6" w14:textId="0F197BEE" w:rsidR="009817A6" w:rsidRPr="00855ABA" w:rsidRDefault="00EF0390" w:rsidP="009817A6">
            <w:pPr>
              <w:pStyle w:val="BodyText"/>
              <w:jc w:val="both"/>
              <w:rPr>
                <w:lang w:val="en-US"/>
              </w:rPr>
            </w:pPr>
            <w:r w:rsidRPr="00855ABA">
              <w:rPr>
                <w:lang w:val="en-US"/>
              </w:rPr>
              <w:t xml:space="preserve">Two Training for </w:t>
            </w:r>
            <w:r w:rsidR="00A62F2F" w:rsidRPr="00855ABA">
              <w:rPr>
                <w:lang w:val="en-US"/>
              </w:rPr>
              <w:t>(</w:t>
            </w:r>
            <w:r w:rsidRPr="00855ABA">
              <w:rPr>
                <w:lang w:val="en-US"/>
              </w:rPr>
              <w:t>58</w:t>
            </w:r>
            <w:r w:rsidR="00A62F2F" w:rsidRPr="00855ABA">
              <w:rPr>
                <w:lang w:val="en-US"/>
              </w:rPr>
              <w:t xml:space="preserve"> first training and 40 in the second training)</w:t>
            </w:r>
            <w:r w:rsidRPr="00855ABA">
              <w:rPr>
                <w:lang w:val="en-US"/>
              </w:rPr>
              <w:t xml:space="preserve"> Wildlife officers including Park Managers carried out on the protected area financing and finance solution options</w:t>
            </w:r>
          </w:p>
          <w:p w14:paraId="26578F97" w14:textId="77777777" w:rsidR="00EF0390" w:rsidRDefault="00855ABA" w:rsidP="009817A6">
            <w:pPr>
              <w:pStyle w:val="BodyText"/>
              <w:jc w:val="both"/>
              <w:rPr>
                <w:color w:val="FF0000"/>
                <w:lang w:val="en-US"/>
              </w:rPr>
            </w:pPr>
            <w:r>
              <w:rPr>
                <w:color w:val="FF0000"/>
                <w:lang w:val="en-US"/>
              </w:rPr>
              <w:t>The Protected area Resource Mobilisation strategy and partnership p</w:t>
            </w:r>
            <w:r w:rsidR="00A459FA">
              <w:rPr>
                <w:color w:val="FF0000"/>
                <w:lang w:val="en-US"/>
              </w:rPr>
              <w:t xml:space="preserve">lan approved in September 2025 and launched in the margins of the </w:t>
            </w:r>
            <w:r w:rsidR="00841C7E">
              <w:rPr>
                <w:color w:val="FF0000"/>
                <w:lang w:val="en-US"/>
              </w:rPr>
              <w:t>GEF second replenishment meeting held in October 2025.</w:t>
            </w:r>
            <w:r>
              <w:rPr>
                <w:color w:val="FF0000"/>
                <w:lang w:val="en-US"/>
              </w:rPr>
              <w:t xml:space="preserve"> </w:t>
            </w:r>
          </w:p>
          <w:p w14:paraId="1E3EC308" w14:textId="3F68A75B" w:rsidR="00846310" w:rsidRPr="009E448F" w:rsidRDefault="006E6870" w:rsidP="009817A6">
            <w:pPr>
              <w:pStyle w:val="BodyText"/>
              <w:jc w:val="both"/>
              <w:rPr>
                <w:color w:val="FF0000"/>
                <w:lang w:val="en-US"/>
              </w:rPr>
            </w:pPr>
            <w:r w:rsidRPr="009E448F">
              <w:rPr>
                <w:color w:val="FF0000"/>
                <w:lang w:val="en-US"/>
              </w:rPr>
              <w:t>The Strategy has 11 Finance solution</w:t>
            </w:r>
            <w:r w:rsidR="00751ABF" w:rsidRPr="009E448F">
              <w:rPr>
                <w:color w:val="FF0000"/>
                <w:lang w:val="en-US"/>
              </w:rPr>
              <w:t xml:space="preserve"> (FS)</w:t>
            </w:r>
            <w:r w:rsidRPr="009E448F">
              <w:rPr>
                <w:color w:val="FF0000"/>
                <w:lang w:val="en-US"/>
              </w:rPr>
              <w:t xml:space="preserve"> with an estimated USD 30 million Financing Gap for the National parks and Game reserves in Botswana.</w:t>
            </w:r>
          </w:p>
          <w:p w14:paraId="01960CF7" w14:textId="261BE51A" w:rsidR="00751ABF" w:rsidRPr="00E32A14" w:rsidRDefault="00751ABF" w:rsidP="009817A6">
            <w:pPr>
              <w:pStyle w:val="BodyText"/>
              <w:jc w:val="both"/>
              <w:rPr>
                <w:lang w:val="en-US"/>
              </w:rPr>
            </w:pPr>
            <w:r w:rsidRPr="009E448F">
              <w:rPr>
                <w:color w:val="FF0000"/>
                <w:lang w:val="en-US"/>
              </w:rPr>
              <w:t>Implementation has started with one of the FS</w:t>
            </w:r>
            <w:r w:rsidR="009E448F" w:rsidRPr="009E448F">
              <w:rPr>
                <w:color w:val="FF0000"/>
                <w:lang w:val="en-US"/>
              </w:rPr>
              <w:t xml:space="preserve"> on Online booking, payment and revenue collection system for National Parks and Game reserves in Botswana.</w:t>
            </w:r>
          </w:p>
        </w:tc>
      </w:tr>
      <w:tr w:rsidR="009817A6" w14:paraId="5FE83750" w14:textId="77777777" w:rsidTr="0048492F">
        <w:tc>
          <w:tcPr>
            <w:tcW w:w="3823" w:type="dxa"/>
          </w:tcPr>
          <w:p w14:paraId="5849FACB" w14:textId="132ABA1F" w:rsidR="009817A6" w:rsidRDefault="00E32A14" w:rsidP="009817A6">
            <w:pPr>
              <w:pStyle w:val="BodyText"/>
              <w:jc w:val="both"/>
            </w:pPr>
            <w:r w:rsidRPr="00E32A14">
              <w:t>Introduction of results-based budgeting into the Protected areas system</w:t>
            </w:r>
          </w:p>
        </w:tc>
        <w:tc>
          <w:tcPr>
            <w:tcW w:w="5811" w:type="dxa"/>
          </w:tcPr>
          <w:p w14:paraId="01F7A45C" w14:textId="77777777" w:rsidR="009817A6" w:rsidRDefault="00E32A14" w:rsidP="009817A6">
            <w:pPr>
              <w:pStyle w:val="BodyText"/>
              <w:jc w:val="both"/>
              <w:rPr>
                <w:lang w:val="en-US"/>
              </w:rPr>
            </w:pPr>
            <w:r>
              <w:rPr>
                <w:lang w:val="en-US"/>
              </w:rPr>
              <w:t xml:space="preserve">Trained </w:t>
            </w:r>
            <w:r w:rsidRPr="00E32A14">
              <w:t>130 staff members of the Department of Wildlife and National Parks (DWNP)</w:t>
            </w:r>
            <w:r>
              <w:rPr>
                <w:lang w:val="en-US"/>
              </w:rPr>
              <w:t xml:space="preserve"> </w:t>
            </w:r>
            <w:r w:rsidRPr="00E32A14">
              <w:t>in results-based budgeting techniques, principles, and terminology</w:t>
            </w:r>
            <w:r>
              <w:rPr>
                <w:lang w:val="en-US"/>
              </w:rPr>
              <w:t>.</w:t>
            </w:r>
          </w:p>
          <w:p w14:paraId="2927334F" w14:textId="71A5488D" w:rsidR="00291649" w:rsidRPr="00E32A14" w:rsidRDefault="00291649" w:rsidP="009817A6">
            <w:pPr>
              <w:pStyle w:val="BodyText"/>
              <w:jc w:val="both"/>
              <w:rPr>
                <w:lang w:val="en-US"/>
              </w:rPr>
            </w:pPr>
            <w:r>
              <w:rPr>
                <w:lang w:val="en-US"/>
              </w:rPr>
              <w:t>R</w:t>
            </w:r>
            <w:r w:rsidRPr="00291649">
              <w:rPr>
                <w:lang w:val="en-US"/>
              </w:rPr>
              <w:t>esults-based budgeting roadmap</w:t>
            </w:r>
            <w:r>
              <w:rPr>
                <w:lang w:val="en-US"/>
              </w:rPr>
              <w:t xml:space="preserve"> and Manual</w:t>
            </w:r>
            <w:r w:rsidRPr="00291649">
              <w:rPr>
                <w:lang w:val="en-US"/>
              </w:rPr>
              <w:t xml:space="preserve"> for Botswana</w:t>
            </w:r>
            <w:r>
              <w:rPr>
                <w:lang w:val="en-US"/>
              </w:rPr>
              <w:t xml:space="preserve"> developed.</w:t>
            </w:r>
          </w:p>
        </w:tc>
      </w:tr>
      <w:tr w:rsidR="009817A6" w14:paraId="55F330B0" w14:textId="77777777" w:rsidTr="0048492F">
        <w:tc>
          <w:tcPr>
            <w:tcW w:w="3823" w:type="dxa"/>
          </w:tcPr>
          <w:p w14:paraId="6A9EDB31" w14:textId="7464ADE5" w:rsidR="009817A6" w:rsidRDefault="003B2703" w:rsidP="009817A6">
            <w:pPr>
              <w:pStyle w:val="BodyText"/>
              <w:jc w:val="both"/>
            </w:pPr>
            <w:r w:rsidRPr="003B2703">
              <w:t>Repurposing Botswana harmful subsidies</w:t>
            </w:r>
          </w:p>
        </w:tc>
        <w:tc>
          <w:tcPr>
            <w:tcW w:w="5811" w:type="dxa"/>
          </w:tcPr>
          <w:p w14:paraId="1919C304" w14:textId="5F2C7710" w:rsidR="003B2703" w:rsidRDefault="003B2703" w:rsidP="009817A6">
            <w:pPr>
              <w:pStyle w:val="BodyText"/>
              <w:jc w:val="both"/>
              <w:rPr>
                <w:lang w:val="en-US"/>
              </w:rPr>
            </w:pPr>
            <w:r>
              <w:rPr>
                <w:lang w:val="en-US"/>
              </w:rPr>
              <w:t>Core expert group established.</w:t>
            </w:r>
          </w:p>
          <w:p w14:paraId="57F6B20B" w14:textId="45F914EA" w:rsidR="003B2703" w:rsidRDefault="003B2703" w:rsidP="009817A6">
            <w:pPr>
              <w:pStyle w:val="BodyText"/>
              <w:jc w:val="both"/>
              <w:rPr>
                <w:lang w:val="en-US"/>
              </w:rPr>
            </w:pPr>
            <w:r>
              <w:rPr>
                <w:lang w:val="en-US"/>
              </w:rPr>
              <w:t>Inventory of subsidies (45 subsidies in total</w:t>
            </w:r>
            <w:r w:rsidR="00A62F2F">
              <w:rPr>
                <w:lang w:val="en-US"/>
              </w:rPr>
              <w:t xml:space="preserve"> with 13 in the agriculture sector potentially harmful to biodiversity</w:t>
            </w:r>
            <w:r>
              <w:rPr>
                <w:lang w:val="en-US"/>
              </w:rPr>
              <w:t>)</w:t>
            </w:r>
          </w:p>
          <w:p w14:paraId="3704B8EE" w14:textId="0BC760FF" w:rsidR="007905FE" w:rsidRDefault="007905FE" w:rsidP="009817A6">
            <w:pPr>
              <w:pStyle w:val="BodyText"/>
              <w:jc w:val="both"/>
              <w:rPr>
                <w:rFonts w:eastAsia="Calibri"/>
                <w:kern w:val="2"/>
                <w:lang w:eastAsia="en-US" w:bidi="ar-SA"/>
                <w14:ligatures w14:val="standardContextual"/>
              </w:rPr>
            </w:pPr>
            <w:r w:rsidRPr="00A62F2F">
              <w:rPr>
                <w:rFonts w:eastAsia="Calibri"/>
                <w:kern w:val="2"/>
                <w:lang w:eastAsia="en-US" w:bidi="ar-SA"/>
                <w14:ligatures w14:val="standardContextual"/>
              </w:rPr>
              <w:lastRenderedPageBreak/>
              <w:t xml:space="preserve">Prioritised 4 subsidies having potential harm to biodiversity for further research. These are: integrated Support Programme for Arable Agriculture Development &amp; livestock management and infrastructure development programme for comparative analysis with Temo &amp; Thuo Letlotlo (new programmes), Vat exemption on chemical inputs and </w:t>
            </w:r>
            <w:r w:rsidR="00A62F2F">
              <w:rPr>
                <w:rFonts w:eastAsia="Calibri"/>
                <w:kern w:val="2"/>
                <w:lang w:eastAsia="en-US" w:bidi="ar-SA"/>
                <w14:ligatures w14:val="standardContextual"/>
              </w:rPr>
              <w:t>income deduction on agriculture inputs.</w:t>
            </w:r>
          </w:p>
          <w:p w14:paraId="6B4BCC8D" w14:textId="57CD62D9" w:rsidR="00A62F2F" w:rsidRPr="007905FE" w:rsidRDefault="00A62F2F" w:rsidP="009817A6">
            <w:pPr>
              <w:pStyle w:val="BodyText"/>
              <w:jc w:val="both"/>
              <w:rPr>
                <w:lang w:val="en-US"/>
              </w:rPr>
            </w:pPr>
            <w:r w:rsidRPr="00EF124C">
              <w:rPr>
                <w:rFonts w:eastAsia="Calibri"/>
                <w:kern w:val="2"/>
                <w14:ligatures w14:val="standardContextual"/>
              </w:rPr>
              <w:t>This has been completed in April 2025 with the following outputs: Inventory report, prioritisation report, two Policy briefs for the above prioritised solutions. These will form a baseline for the review of the country subsidy programme by Ministry of Lands and Agriculture which is underway.</w:t>
            </w:r>
          </w:p>
        </w:tc>
      </w:tr>
      <w:tr w:rsidR="009817A6" w:rsidRPr="003B2703" w14:paraId="065ABE27" w14:textId="77777777" w:rsidTr="0048492F">
        <w:tc>
          <w:tcPr>
            <w:tcW w:w="3823" w:type="dxa"/>
          </w:tcPr>
          <w:p w14:paraId="6D9FA654" w14:textId="57B0CC37" w:rsidR="009817A6" w:rsidRDefault="003B2703" w:rsidP="009817A6">
            <w:pPr>
              <w:pStyle w:val="BodyText"/>
              <w:jc w:val="both"/>
            </w:pPr>
            <w:r w:rsidRPr="003B2703">
              <w:lastRenderedPageBreak/>
              <w:t>Botswana Ecotourism Certification System strengthening.</w:t>
            </w:r>
          </w:p>
        </w:tc>
        <w:tc>
          <w:tcPr>
            <w:tcW w:w="5811" w:type="dxa"/>
          </w:tcPr>
          <w:p w14:paraId="716D28E3" w14:textId="77777777" w:rsidR="009817A6" w:rsidRDefault="00A62F2F" w:rsidP="009817A6">
            <w:pPr>
              <w:pStyle w:val="BodyText"/>
              <w:jc w:val="both"/>
              <w:rPr>
                <w:lang w:val="en-US"/>
              </w:rPr>
            </w:pPr>
            <w:r w:rsidRPr="00EF124C">
              <w:rPr>
                <w:lang w:val="en-US"/>
              </w:rPr>
              <w:t>The government through Botswana Tourism Organisation aligned the System and standards to the GSTC and BIOFIN will provide capacity building on the Auditing in August 2025.</w:t>
            </w:r>
          </w:p>
          <w:p w14:paraId="20BCCEEB" w14:textId="7B0C93F2" w:rsidR="00EF124C" w:rsidRPr="003B2703" w:rsidRDefault="00A55AC8" w:rsidP="009817A6">
            <w:pPr>
              <w:pStyle w:val="BodyText"/>
              <w:jc w:val="both"/>
              <w:rPr>
                <w:lang w:val="en-US"/>
              </w:rPr>
            </w:pPr>
            <w:r w:rsidRPr="001258FA">
              <w:rPr>
                <w:color w:val="FF0000"/>
                <w:lang w:val="en-US"/>
              </w:rPr>
              <w:t xml:space="preserve">11 Ecotourism officer from the Botswana Tourism Organisation have been trained on </w:t>
            </w:r>
            <w:r w:rsidR="001258FA" w:rsidRPr="001258FA">
              <w:rPr>
                <w:color w:val="FF0000"/>
                <w:lang w:val="en-US"/>
              </w:rPr>
              <w:t>Understanding ISO 14001:2015 Environmental Management System.</w:t>
            </w:r>
          </w:p>
        </w:tc>
      </w:tr>
      <w:tr w:rsidR="003B2703" w:rsidRPr="003B2703" w14:paraId="7BA3011C" w14:textId="77777777" w:rsidTr="0048492F">
        <w:tc>
          <w:tcPr>
            <w:tcW w:w="3823" w:type="dxa"/>
          </w:tcPr>
          <w:p w14:paraId="1C0B7D28" w14:textId="027A851A" w:rsidR="003B2703" w:rsidRPr="00972AEE" w:rsidRDefault="001258FA" w:rsidP="009817A6">
            <w:pPr>
              <w:pStyle w:val="BodyText"/>
              <w:jc w:val="both"/>
              <w:rPr>
                <w:lang w:val="en-US"/>
              </w:rPr>
            </w:pPr>
            <w:r>
              <w:rPr>
                <w:lang w:val="en-US"/>
              </w:rPr>
              <w:t>Mainstreaming Biodiversity into the Financial Sector</w:t>
            </w:r>
          </w:p>
        </w:tc>
        <w:tc>
          <w:tcPr>
            <w:tcW w:w="5811" w:type="dxa"/>
          </w:tcPr>
          <w:p w14:paraId="142CF671" w14:textId="6AEDEA75" w:rsidR="003B2703" w:rsidRDefault="00972AEE" w:rsidP="009817A6">
            <w:pPr>
              <w:pStyle w:val="BodyText"/>
              <w:jc w:val="both"/>
              <w:rPr>
                <w:lang w:val="en-US"/>
              </w:rPr>
            </w:pPr>
            <w:r>
              <w:rPr>
                <w:lang w:val="en-US"/>
              </w:rPr>
              <w:t>Green Finance Mainstreaming Working Group constituted.</w:t>
            </w:r>
          </w:p>
          <w:p w14:paraId="657CF90F" w14:textId="77777777" w:rsidR="00972AEE" w:rsidRDefault="00972AEE" w:rsidP="009817A6">
            <w:pPr>
              <w:pStyle w:val="BodyText"/>
              <w:jc w:val="both"/>
              <w:rPr>
                <w:lang w:val="en-US"/>
              </w:rPr>
            </w:pPr>
            <w:r>
              <w:rPr>
                <w:lang w:val="en-US"/>
              </w:rPr>
              <w:t>Approved Botswana nature related financial disclosure readiness and institutional review (with action plan) study.</w:t>
            </w:r>
          </w:p>
          <w:p w14:paraId="07D7782A" w14:textId="77777777" w:rsidR="00444EDC" w:rsidRDefault="00ED718F" w:rsidP="009817A6">
            <w:pPr>
              <w:pStyle w:val="BodyText"/>
              <w:jc w:val="both"/>
              <w:rPr>
                <w:lang w:val="en-US"/>
              </w:rPr>
            </w:pPr>
            <w:r w:rsidRPr="00A62F2F">
              <w:rPr>
                <w:lang w:val="en-US"/>
              </w:rPr>
              <w:t>Mobilised USD 815, 250 for Mainstreaming biodiversity into the country finance sector from Global Biodiversity Framework Fund to mainstream biodiversity in the Financial Sector through strengthening Policy and Institutional Capacities to promote sustainable financing of nature-positive policies and practices in Botswana.</w:t>
            </w:r>
          </w:p>
          <w:p w14:paraId="7FCD221F" w14:textId="126A27D2" w:rsidR="001258FA" w:rsidRPr="00972AEE" w:rsidRDefault="00C7710A" w:rsidP="009817A6">
            <w:pPr>
              <w:pStyle w:val="BodyText"/>
              <w:jc w:val="both"/>
              <w:rPr>
                <w:lang w:val="en-US"/>
              </w:rPr>
            </w:pPr>
            <w:r w:rsidRPr="0048035E">
              <w:rPr>
                <w:color w:val="FF0000"/>
                <w:lang w:val="en-US"/>
              </w:rPr>
              <w:t xml:space="preserve">Green Finance Mainstreaming Working Group members including NGOs </w:t>
            </w:r>
            <w:r w:rsidR="00A13699" w:rsidRPr="0048035E">
              <w:rPr>
                <w:color w:val="FF0000"/>
                <w:lang w:val="en-US"/>
              </w:rPr>
              <w:t>and CSOs have been trained on Green Taxonomy</w:t>
            </w:r>
            <w:r w:rsidR="0048035E" w:rsidRPr="0048035E">
              <w:rPr>
                <w:color w:val="FF0000"/>
                <w:lang w:val="en-US"/>
              </w:rPr>
              <w:t xml:space="preserve"> in August 2025.</w:t>
            </w:r>
          </w:p>
        </w:tc>
      </w:tr>
    </w:tbl>
    <w:p w14:paraId="29699DEB" w14:textId="77777777" w:rsidR="009817A6" w:rsidRPr="003B2703" w:rsidRDefault="009817A6" w:rsidP="009817A6">
      <w:pPr>
        <w:pStyle w:val="BodyText"/>
        <w:jc w:val="both"/>
      </w:pPr>
    </w:p>
    <w:p w14:paraId="328E07D8" w14:textId="77777777" w:rsidR="0033669A" w:rsidRDefault="0033669A" w:rsidP="003250FD">
      <w:pPr>
        <w:pStyle w:val="BodyText"/>
        <w:keepNext/>
        <w:spacing w:after="0"/>
        <w:rPr>
          <w:color w:val="098435"/>
          <w:sz w:val="32"/>
          <w:szCs w:val="32"/>
        </w:rPr>
      </w:pPr>
    </w:p>
    <w:p w14:paraId="68BC9DE9" w14:textId="5E71105F" w:rsidR="003250FD" w:rsidRPr="00CB14EE" w:rsidRDefault="00642BF0" w:rsidP="003250FD">
      <w:pPr>
        <w:pStyle w:val="BodyText"/>
        <w:keepNext/>
        <w:spacing w:after="0"/>
        <w:rPr>
          <w:color w:val="098435"/>
          <w:sz w:val="32"/>
          <w:szCs w:val="32"/>
        </w:rPr>
      </w:pPr>
      <w:r>
        <w:rPr>
          <w:color w:val="098435"/>
          <w:sz w:val="32"/>
          <w:szCs w:val="32"/>
        </w:rPr>
        <w:t>Progress toward targeted result</w:t>
      </w:r>
      <w:r w:rsidR="00A64AD4">
        <w:rPr>
          <w:color w:val="098435"/>
          <w:sz w:val="32"/>
          <w:szCs w:val="32"/>
        </w:rPr>
        <w:t>s</w:t>
      </w:r>
    </w:p>
    <w:p w14:paraId="4695C80A" w14:textId="77777777" w:rsidR="009817A6" w:rsidRDefault="009817A6" w:rsidP="009817A6">
      <w:pPr>
        <w:spacing w:after="0"/>
        <w:jc w:val="both"/>
        <w:rPr>
          <w:rFonts w:ascii="Arial" w:hAnsi="Arial" w:cs="Arial"/>
          <w:color w:val="000000"/>
        </w:rPr>
      </w:pPr>
    </w:p>
    <w:p w14:paraId="398A3C9D" w14:textId="38BE8274" w:rsidR="009817A6" w:rsidRPr="009817A6" w:rsidRDefault="009817A6" w:rsidP="009817A6">
      <w:pPr>
        <w:pStyle w:val="BodyText"/>
        <w:jc w:val="both"/>
      </w:pPr>
      <w:r>
        <w:t xml:space="preserve">Implementation of the Botswana Biodiversity Finance Plan (approved March 2019) is ongoing, with four finance solutions (FS) currently being </w:t>
      </w:r>
      <w:r w:rsidRPr="005771E1">
        <w:t>implement</w:t>
      </w:r>
      <w:r>
        <w:t xml:space="preserve">ed. The process of developing two out of the prioritised solutions, one for the finance sector and another on the ecotourism standards has been initiated. Below are the key results achieved for each finance solution. The main milestone was the launch of the new protected area fee system for the country that </w:t>
      </w:r>
      <w:r w:rsidRPr="00B45E79">
        <w:t xml:space="preserve">saw an increase of US$ </w:t>
      </w:r>
      <w:r w:rsidR="00444EDC">
        <w:t>7</w:t>
      </w:r>
      <w:r w:rsidRPr="00B45E79">
        <w:t>.</w:t>
      </w:r>
      <w:r w:rsidR="00444EDC">
        <w:t>8</w:t>
      </w:r>
      <w:r w:rsidRPr="00B45E79">
        <w:t xml:space="preserve"> million on collected fees</w:t>
      </w:r>
      <w:r w:rsidR="00444EDC">
        <w:t xml:space="preserve"> in the first year</w:t>
      </w:r>
      <w:r w:rsidRPr="00B45E79">
        <w:t xml:space="preserve">, significantly higher than projections </w:t>
      </w:r>
      <w:r>
        <w:t xml:space="preserve">and establishment of the country Green Finance Mainstreaming Working Group led by Bank of Botswana.  </w:t>
      </w:r>
    </w:p>
    <w:p w14:paraId="62D2E036" w14:textId="77777777" w:rsidR="00A13F1B" w:rsidRPr="00882F7C" w:rsidRDefault="00A13F1B" w:rsidP="00A13F1B">
      <w:pPr>
        <w:pStyle w:val="BodyText"/>
        <w:keepNext/>
        <w:spacing w:after="0"/>
        <w:rPr>
          <w:color w:val="4091ED" w:themeColor="text1" w:themeTint="99"/>
        </w:rPr>
      </w:pPr>
      <w:r w:rsidRPr="00882F7C">
        <w:rPr>
          <w:color w:val="4091ED" w:themeColor="text1" w:themeTint="99"/>
          <w:sz w:val="28"/>
          <w:szCs w:val="28"/>
        </w:rPr>
        <w:t xml:space="preserve">Finance solution 1: </w:t>
      </w:r>
      <w:r w:rsidRPr="002C4A0C">
        <w:rPr>
          <w:color w:val="4091ED" w:themeColor="text1" w:themeTint="99"/>
          <w:sz w:val="28"/>
          <w:szCs w:val="28"/>
        </w:rPr>
        <w:t>Improving Protected Areas funding through Amendment of Protected Areas fees to increased revenue and streamlined fee adjustment processes</w:t>
      </w:r>
      <w:r>
        <w:rPr>
          <w:color w:val="4091ED" w:themeColor="text1" w:themeTint="99"/>
          <w:sz w:val="28"/>
          <w:szCs w:val="28"/>
        </w:rPr>
        <w:t>.</w:t>
      </w:r>
    </w:p>
    <w:p w14:paraId="7E7399FD" w14:textId="77777777" w:rsidR="00A13F1B" w:rsidRDefault="00A13F1B" w:rsidP="00A13F1B">
      <w:pPr>
        <w:pStyle w:val="BodyText"/>
        <w:keepNext/>
        <w:spacing w:after="0"/>
      </w:pPr>
    </w:p>
    <w:p w14:paraId="4350C6D8" w14:textId="34F7A690" w:rsidR="00A13F1B" w:rsidRDefault="00590A98" w:rsidP="00590A98">
      <w:pPr>
        <w:pStyle w:val="BodyText"/>
        <w:keepNext/>
        <w:spacing w:after="0"/>
        <w:jc w:val="both"/>
        <w:rPr>
          <w:b/>
          <w:bCs/>
        </w:rPr>
      </w:pPr>
      <w:r w:rsidRPr="00590A98">
        <w:rPr>
          <w:b/>
          <w:bCs/>
        </w:rPr>
        <w:t xml:space="preserve">A. </w:t>
      </w:r>
      <w:r w:rsidR="00A13F1B" w:rsidRPr="00590A98">
        <w:rPr>
          <w:b/>
          <w:bCs/>
        </w:rPr>
        <w:t>Objective of the Finance Solution:</w:t>
      </w:r>
    </w:p>
    <w:p w14:paraId="33EFB400" w14:textId="77777777" w:rsidR="00590A98" w:rsidRPr="00590A98" w:rsidRDefault="00590A98" w:rsidP="00590A98">
      <w:pPr>
        <w:pStyle w:val="BodyText"/>
        <w:keepNext/>
        <w:spacing w:after="0"/>
        <w:jc w:val="both"/>
        <w:rPr>
          <w:b/>
          <w:bCs/>
        </w:rPr>
      </w:pPr>
    </w:p>
    <w:p w14:paraId="0CE91A06" w14:textId="77777777" w:rsidR="00A13F1B" w:rsidRDefault="00A13F1B" w:rsidP="00A13F1B">
      <w:pPr>
        <w:pStyle w:val="BodyText"/>
        <w:keepNext/>
        <w:spacing w:after="0"/>
        <w:jc w:val="both"/>
      </w:pPr>
      <w:r>
        <w:t>The finance solution seeks to address the challenge of funding for all protected areas in Botswana by adjusting protected area fees to better match the offering, improving the enabling environment for future fee revision processes, and ensuring revenue retention or finding alternative approaches to increase public funding for protected areas.</w:t>
      </w:r>
    </w:p>
    <w:p w14:paraId="0ADC0B26" w14:textId="77777777" w:rsidR="00A13F1B" w:rsidRDefault="00A13F1B" w:rsidP="00A13F1B">
      <w:pPr>
        <w:pStyle w:val="BodyText"/>
        <w:keepNext/>
        <w:spacing w:after="0"/>
        <w:jc w:val="both"/>
      </w:pPr>
    </w:p>
    <w:p w14:paraId="15011DD6" w14:textId="54C457FF" w:rsidR="00A13F1B" w:rsidRPr="00590A98" w:rsidRDefault="00590A98" w:rsidP="00A13F1B">
      <w:pPr>
        <w:pStyle w:val="BodyText"/>
        <w:keepNext/>
        <w:spacing w:after="0"/>
        <w:jc w:val="both"/>
        <w:rPr>
          <w:b/>
          <w:bCs/>
        </w:rPr>
      </w:pPr>
      <w:r w:rsidRPr="00590A98">
        <w:rPr>
          <w:b/>
          <w:bCs/>
        </w:rPr>
        <w:t xml:space="preserve">B. </w:t>
      </w:r>
      <w:r w:rsidR="00A13F1B" w:rsidRPr="00590A98">
        <w:rPr>
          <w:b/>
          <w:bCs/>
        </w:rPr>
        <w:t xml:space="preserve"> Major Successes/Milestones:</w:t>
      </w:r>
    </w:p>
    <w:p w14:paraId="7D9D0B69" w14:textId="77777777" w:rsidR="00590A98" w:rsidRDefault="00590A98" w:rsidP="00A13F1B">
      <w:pPr>
        <w:pStyle w:val="BodyText"/>
        <w:keepNext/>
        <w:spacing w:after="0"/>
        <w:jc w:val="both"/>
      </w:pPr>
    </w:p>
    <w:p w14:paraId="66E251E3" w14:textId="54942D92" w:rsidR="00A13F1B" w:rsidRDefault="00A13F1B" w:rsidP="00A13F1B">
      <w:pPr>
        <w:pStyle w:val="BodyText"/>
        <w:keepNext/>
        <w:spacing w:after="0"/>
        <w:jc w:val="both"/>
      </w:pPr>
      <w:r>
        <w:t xml:space="preserve">A stakeholder-led approach was used to review the fee structure, completed in 2019, and endorsed by the Attorney General and Cabinet. The new fee schedule was </w:t>
      </w:r>
      <w:r w:rsidR="009817A6">
        <w:t>gazzetted</w:t>
      </w:r>
      <w:r>
        <w:t xml:space="preserve"> for public scrutiny in 2020 and implemented in April 2022. The process, led by the Department of Wildlife and National Parks, involved substantial stakeholder engagement to inform fee adjustments. </w:t>
      </w:r>
      <w:r>
        <w:lastRenderedPageBreak/>
        <w:t>The decision-making was government-led, with the project team focusing on operational delivery to avoid perceived external influence from BIOFIN.</w:t>
      </w:r>
    </w:p>
    <w:p w14:paraId="136C65AF" w14:textId="77777777" w:rsidR="00A13F1B" w:rsidRDefault="00A13F1B" w:rsidP="00A13F1B">
      <w:pPr>
        <w:pStyle w:val="BodyText"/>
        <w:keepNext/>
        <w:spacing w:after="0"/>
        <w:jc w:val="both"/>
      </w:pPr>
    </w:p>
    <w:p w14:paraId="4085937C" w14:textId="208C78CA" w:rsidR="00A13F1B" w:rsidRDefault="00590A98" w:rsidP="00A13F1B">
      <w:pPr>
        <w:pStyle w:val="BodyText"/>
        <w:keepNext/>
        <w:spacing w:after="0"/>
        <w:jc w:val="both"/>
        <w:rPr>
          <w:b/>
          <w:bCs/>
        </w:rPr>
      </w:pPr>
      <w:r w:rsidRPr="00590A98">
        <w:rPr>
          <w:b/>
          <w:bCs/>
        </w:rPr>
        <w:t xml:space="preserve">C. </w:t>
      </w:r>
      <w:r w:rsidR="00A13F1B" w:rsidRPr="00590A98">
        <w:rPr>
          <w:b/>
          <w:bCs/>
        </w:rPr>
        <w:t>Key Next Steps:</w:t>
      </w:r>
    </w:p>
    <w:p w14:paraId="25AA1787" w14:textId="77777777" w:rsidR="00590A98" w:rsidRPr="00590A98" w:rsidRDefault="00590A98" w:rsidP="00A13F1B">
      <w:pPr>
        <w:pStyle w:val="BodyText"/>
        <w:keepNext/>
        <w:spacing w:after="0"/>
        <w:jc w:val="both"/>
        <w:rPr>
          <w:b/>
          <w:bCs/>
        </w:rPr>
      </w:pPr>
    </w:p>
    <w:p w14:paraId="5F77DCA1" w14:textId="6613CE4E" w:rsidR="00A13F1B" w:rsidRDefault="00A13F1B">
      <w:pPr>
        <w:pStyle w:val="BodyText"/>
        <w:keepNext/>
        <w:numPr>
          <w:ilvl w:val="0"/>
          <w:numId w:val="14"/>
        </w:numPr>
        <w:spacing w:after="0"/>
        <w:jc w:val="both"/>
      </w:pPr>
      <w:r>
        <w:t>Continue monitoring and evaluating the impact of the new fee structure on revenue generation and conservation efforts.</w:t>
      </w:r>
    </w:p>
    <w:p w14:paraId="1457EB80" w14:textId="0E7E2BA0" w:rsidR="00A13F1B" w:rsidRDefault="00A13F1B">
      <w:pPr>
        <w:pStyle w:val="BodyText"/>
        <w:keepNext/>
        <w:numPr>
          <w:ilvl w:val="0"/>
          <w:numId w:val="14"/>
        </w:numPr>
        <w:spacing w:after="0"/>
        <w:jc w:val="both"/>
      </w:pPr>
      <w:r>
        <w:t>Engage stakeholders periodically to review and adjust fees based on feedback and changing economic conditions.</w:t>
      </w:r>
    </w:p>
    <w:p w14:paraId="240F88FC" w14:textId="08BD81AF" w:rsidR="00A13F1B" w:rsidRDefault="00A13F1B">
      <w:pPr>
        <w:pStyle w:val="BodyText"/>
        <w:keepNext/>
        <w:numPr>
          <w:ilvl w:val="0"/>
          <w:numId w:val="14"/>
        </w:numPr>
        <w:spacing w:after="0"/>
        <w:jc w:val="both"/>
      </w:pPr>
      <w:r>
        <w:t>Explore additional revenue-generating strategies, such as alternative funding sources and partnerships</w:t>
      </w:r>
      <w:r w:rsidR="000C221E">
        <w:t xml:space="preserve"> including options for retention</w:t>
      </w:r>
      <w:r>
        <w:t>, to ensure sustainable funding for protected areas.</w:t>
      </w:r>
    </w:p>
    <w:p w14:paraId="36C227E8" w14:textId="77777777" w:rsidR="000C221E" w:rsidRDefault="000C221E" w:rsidP="000C221E">
      <w:pPr>
        <w:pStyle w:val="BodyText"/>
        <w:keepNext/>
        <w:spacing w:after="0"/>
        <w:jc w:val="both"/>
      </w:pPr>
    </w:p>
    <w:p w14:paraId="70B4A757" w14:textId="77777777" w:rsidR="000C221E" w:rsidRDefault="000C221E" w:rsidP="000C221E">
      <w:pPr>
        <w:pStyle w:val="BodyText"/>
        <w:keepNext/>
        <w:spacing w:after="0"/>
        <w:rPr>
          <w:color w:val="4091ED" w:themeColor="text1" w:themeTint="99"/>
          <w:sz w:val="28"/>
          <w:szCs w:val="28"/>
        </w:rPr>
      </w:pPr>
      <w:r w:rsidRPr="00882F7C">
        <w:rPr>
          <w:color w:val="4091ED" w:themeColor="text1" w:themeTint="99"/>
          <w:sz w:val="28"/>
          <w:szCs w:val="28"/>
        </w:rPr>
        <w:t xml:space="preserve">Finance solution 2: </w:t>
      </w:r>
      <w:r w:rsidRPr="0096041E">
        <w:rPr>
          <w:color w:val="4091ED" w:themeColor="text1" w:themeTint="99"/>
          <w:sz w:val="28"/>
          <w:szCs w:val="28"/>
        </w:rPr>
        <w:t>Development of Botswana Protected Areas Resource Mobilization and Partnership Plan</w:t>
      </w:r>
    </w:p>
    <w:p w14:paraId="6527454A" w14:textId="77777777" w:rsidR="000C221E" w:rsidRDefault="000C221E" w:rsidP="000C221E">
      <w:pPr>
        <w:pStyle w:val="BodyText"/>
        <w:keepNext/>
        <w:spacing w:after="0"/>
        <w:rPr>
          <w:color w:val="4091ED" w:themeColor="text1" w:themeTint="99"/>
          <w:sz w:val="28"/>
          <w:szCs w:val="28"/>
        </w:rPr>
      </w:pPr>
    </w:p>
    <w:p w14:paraId="75D3F2D7" w14:textId="601F0926" w:rsidR="000C221E" w:rsidRDefault="003726BB" w:rsidP="003726BB">
      <w:pPr>
        <w:pStyle w:val="BodyText"/>
        <w:keepNext/>
        <w:spacing w:after="0"/>
        <w:jc w:val="both"/>
        <w:rPr>
          <w:b/>
          <w:bCs/>
        </w:rPr>
      </w:pPr>
      <w:r w:rsidRPr="003726BB">
        <w:rPr>
          <w:b/>
          <w:bCs/>
        </w:rPr>
        <w:t xml:space="preserve">A. </w:t>
      </w:r>
      <w:r w:rsidR="000C221E" w:rsidRPr="003726BB">
        <w:rPr>
          <w:b/>
          <w:bCs/>
        </w:rPr>
        <w:t>Objective of the Finance Solution:</w:t>
      </w:r>
    </w:p>
    <w:p w14:paraId="65EF4E9B" w14:textId="77777777" w:rsidR="003726BB" w:rsidRPr="003726BB" w:rsidRDefault="003726BB" w:rsidP="003726BB">
      <w:pPr>
        <w:pStyle w:val="BodyText"/>
        <w:keepNext/>
        <w:spacing w:after="0"/>
        <w:jc w:val="both"/>
        <w:rPr>
          <w:b/>
          <w:bCs/>
        </w:rPr>
      </w:pPr>
    </w:p>
    <w:p w14:paraId="5F180D54" w14:textId="6D2F5872" w:rsidR="000C221E" w:rsidRDefault="000C221E" w:rsidP="000C221E">
      <w:pPr>
        <w:pStyle w:val="BodyText"/>
        <w:keepNext/>
        <w:spacing w:after="0"/>
        <w:jc w:val="both"/>
      </w:pPr>
      <w:r>
        <w:t xml:space="preserve">The objective of this finance solution is to address the challenge of protected area funding for all protected areas in Botswana. The aim is to enhance private sector contributions, particularly from </w:t>
      </w:r>
      <w:r w:rsidR="00404278">
        <w:t>Non-Governmental Organisations (</w:t>
      </w:r>
      <w:r>
        <w:t>NGOs</w:t>
      </w:r>
      <w:r w:rsidR="00404278">
        <w:t>)</w:t>
      </w:r>
      <w:r>
        <w:t xml:space="preserve"> and tourism operators, by developing a structured plan for stakeholder participation in resource mobilization and partnerships</w:t>
      </w:r>
      <w:r w:rsidR="00404278">
        <w:t xml:space="preserve"> for biodiversity</w:t>
      </w:r>
      <w:r>
        <w:t>.</w:t>
      </w:r>
    </w:p>
    <w:p w14:paraId="0483CC6C" w14:textId="77777777" w:rsidR="000C221E" w:rsidRDefault="000C221E" w:rsidP="000C221E">
      <w:pPr>
        <w:pStyle w:val="BodyText"/>
        <w:keepNext/>
        <w:spacing w:after="0"/>
        <w:jc w:val="both"/>
      </w:pPr>
    </w:p>
    <w:p w14:paraId="580BDE63" w14:textId="13C58D91" w:rsidR="000C221E" w:rsidRDefault="003726BB" w:rsidP="000C221E">
      <w:pPr>
        <w:pStyle w:val="BodyText"/>
        <w:keepNext/>
        <w:spacing w:after="0"/>
        <w:jc w:val="both"/>
        <w:rPr>
          <w:b/>
          <w:bCs/>
        </w:rPr>
      </w:pPr>
      <w:r w:rsidRPr="003726BB">
        <w:rPr>
          <w:b/>
          <w:bCs/>
        </w:rPr>
        <w:t xml:space="preserve">B. </w:t>
      </w:r>
      <w:r w:rsidR="000C221E" w:rsidRPr="003726BB">
        <w:rPr>
          <w:b/>
          <w:bCs/>
        </w:rPr>
        <w:t>Major Successes/Milestones:</w:t>
      </w:r>
    </w:p>
    <w:p w14:paraId="257F1072" w14:textId="77777777" w:rsidR="003726BB" w:rsidRPr="003726BB" w:rsidRDefault="003726BB" w:rsidP="000C221E">
      <w:pPr>
        <w:pStyle w:val="BodyText"/>
        <w:keepNext/>
        <w:spacing w:after="0"/>
        <w:jc w:val="both"/>
        <w:rPr>
          <w:b/>
          <w:bCs/>
        </w:rPr>
      </w:pPr>
    </w:p>
    <w:p w14:paraId="5A5F5042" w14:textId="4FCC2F3D" w:rsidR="000C221E" w:rsidRPr="00444EDC" w:rsidRDefault="000C221E" w:rsidP="000C221E">
      <w:pPr>
        <w:pStyle w:val="BodyText"/>
        <w:keepNext/>
        <w:spacing w:after="0"/>
        <w:jc w:val="both"/>
      </w:pPr>
      <w:r>
        <w:t xml:space="preserve">A coordinated approach has been planned to enhance private sector contributions to protected area resources. The strategy includes placing stakeholder participation at the center of all activities and planning, aiming to develop their capacities for sustainable implementation. </w:t>
      </w:r>
      <w:r w:rsidR="00483144" w:rsidRPr="00E07462">
        <w:rPr>
          <w:color w:val="FF0000"/>
        </w:rPr>
        <w:t xml:space="preserve">The </w:t>
      </w:r>
      <w:r w:rsidR="009D3F52" w:rsidRPr="00E07462">
        <w:rPr>
          <w:color w:val="FF0000"/>
        </w:rPr>
        <w:t>approved Strategy has been launched in October 2025 in the margins of the GEF second replenishment meeting</w:t>
      </w:r>
      <w:r w:rsidR="00CF3ABF" w:rsidRPr="00444EDC">
        <w:t>.</w:t>
      </w:r>
      <w:r w:rsidR="00ED718F" w:rsidRPr="00444EDC">
        <w:t xml:space="preserve"> </w:t>
      </w:r>
      <w:r w:rsidR="00444EDC">
        <w:t xml:space="preserve">Training on protected area financing and finance solutions options has </w:t>
      </w:r>
      <w:r w:rsidR="00444EDC">
        <w:lastRenderedPageBreak/>
        <w:t>been carried out for Department of Wildlife and Tourism including Tourism and CBNRM Coordination unit.</w:t>
      </w:r>
    </w:p>
    <w:p w14:paraId="7091E0FF" w14:textId="77777777" w:rsidR="000C221E" w:rsidRPr="00444EDC" w:rsidRDefault="000C221E" w:rsidP="000C221E">
      <w:pPr>
        <w:pStyle w:val="BodyText"/>
        <w:keepNext/>
        <w:spacing w:after="0"/>
        <w:jc w:val="both"/>
      </w:pPr>
    </w:p>
    <w:p w14:paraId="575F65B5" w14:textId="3F8E81D0" w:rsidR="000C221E" w:rsidRDefault="003726BB" w:rsidP="000C221E">
      <w:pPr>
        <w:pStyle w:val="BodyText"/>
        <w:keepNext/>
        <w:spacing w:after="0"/>
        <w:jc w:val="both"/>
        <w:rPr>
          <w:b/>
          <w:bCs/>
        </w:rPr>
      </w:pPr>
      <w:r w:rsidRPr="003726BB">
        <w:rPr>
          <w:b/>
          <w:bCs/>
        </w:rPr>
        <w:t xml:space="preserve">C. </w:t>
      </w:r>
      <w:r w:rsidR="000C221E" w:rsidRPr="003726BB">
        <w:rPr>
          <w:b/>
          <w:bCs/>
        </w:rPr>
        <w:t>Key Next Steps:</w:t>
      </w:r>
    </w:p>
    <w:p w14:paraId="5DB07E52" w14:textId="77777777" w:rsidR="003726BB" w:rsidRPr="003726BB" w:rsidRDefault="003726BB" w:rsidP="000C221E">
      <w:pPr>
        <w:pStyle w:val="BodyText"/>
        <w:keepNext/>
        <w:spacing w:after="0"/>
        <w:jc w:val="both"/>
        <w:rPr>
          <w:b/>
          <w:bCs/>
        </w:rPr>
      </w:pPr>
    </w:p>
    <w:p w14:paraId="49F0FC92" w14:textId="09D0E58E" w:rsidR="000C221E" w:rsidRDefault="000C221E">
      <w:pPr>
        <w:pStyle w:val="BodyText"/>
        <w:keepNext/>
        <w:numPr>
          <w:ilvl w:val="0"/>
          <w:numId w:val="15"/>
        </w:numPr>
        <w:spacing w:after="0"/>
        <w:jc w:val="both"/>
      </w:pPr>
      <w:r>
        <w:t>Engage and train stakeholders in resource mobilization and partnership development to ensure their long-term support and capacity.</w:t>
      </w:r>
    </w:p>
    <w:p w14:paraId="795E4F54" w14:textId="4C144418" w:rsidR="000C221E" w:rsidRDefault="000C221E">
      <w:pPr>
        <w:pStyle w:val="BodyText"/>
        <w:keepNext/>
        <w:numPr>
          <w:ilvl w:val="0"/>
          <w:numId w:val="15"/>
        </w:numPr>
        <w:spacing w:after="0"/>
        <w:jc w:val="both"/>
      </w:pPr>
      <w:r>
        <w:t>Implement and monitor the resource mobilization and partnership plan to secure private sector contributions and enhance the management effectiveness of protected areas in Botswana.</w:t>
      </w:r>
    </w:p>
    <w:p w14:paraId="5D7743A8" w14:textId="77777777" w:rsidR="00AF7C35" w:rsidRDefault="00AF7C35" w:rsidP="00AF7C35">
      <w:pPr>
        <w:pStyle w:val="BodyText"/>
        <w:keepNext/>
        <w:spacing w:after="0"/>
        <w:jc w:val="both"/>
      </w:pPr>
    </w:p>
    <w:p w14:paraId="66B0FEE5" w14:textId="77777777" w:rsidR="00AF7C35" w:rsidRPr="00882F7C" w:rsidRDefault="00AF7C35" w:rsidP="00AF7C35">
      <w:pPr>
        <w:pStyle w:val="BodyText"/>
        <w:keepNext/>
        <w:spacing w:after="0"/>
        <w:rPr>
          <w:color w:val="4091ED" w:themeColor="text1" w:themeTint="99"/>
          <w:sz w:val="28"/>
          <w:szCs w:val="28"/>
        </w:rPr>
      </w:pPr>
      <w:r w:rsidRPr="00882F7C">
        <w:rPr>
          <w:color w:val="4091ED" w:themeColor="text1" w:themeTint="99"/>
          <w:sz w:val="28"/>
          <w:szCs w:val="28"/>
        </w:rPr>
        <w:t xml:space="preserve">Finance solution 3: </w:t>
      </w:r>
      <w:r w:rsidRPr="00446682">
        <w:rPr>
          <w:color w:val="4091ED" w:themeColor="text1" w:themeTint="99"/>
          <w:sz w:val="28"/>
          <w:szCs w:val="28"/>
        </w:rPr>
        <w:t>Introduction of results-based budgeting into the Protected areas system</w:t>
      </w:r>
    </w:p>
    <w:p w14:paraId="0D471449" w14:textId="77777777" w:rsidR="00AF7C35" w:rsidRDefault="00AF7C35" w:rsidP="00AF7C35">
      <w:pPr>
        <w:pStyle w:val="BodyText"/>
        <w:keepNext/>
        <w:spacing w:after="0"/>
        <w:jc w:val="both"/>
      </w:pPr>
    </w:p>
    <w:p w14:paraId="3EACFD47" w14:textId="4A8F9768" w:rsidR="00415678" w:rsidRDefault="003726BB" w:rsidP="003726BB">
      <w:pPr>
        <w:pStyle w:val="BodyText"/>
        <w:keepNext/>
        <w:spacing w:after="0"/>
        <w:jc w:val="both"/>
      </w:pPr>
      <w:r w:rsidRPr="003726BB">
        <w:rPr>
          <w:b/>
          <w:bCs/>
        </w:rPr>
        <w:t xml:space="preserve">A. </w:t>
      </w:r>
      <w:r w:rsidR="00415678" w:rsidRPr="003726BB">
        <w:rPr>
          <w:b/>
          <w:bCs/>
        </w:rPr>
        <w:t>Objective of the Finance Solution</w:t>
      </w:r>
      <w:r w:rsidR="00415678">
        <w:t>:</w:t>
      </w:r>
    </w:p>
    <w:p w14:paraId="470CD873" w14:textId="77777777" w:rsidR="003726BB" w:rsidRDefault="003726BB" w:rsidP="003726BB">
      <w:pPr>
        <w:pStyle w:val="BodyText"/>
        <w:keepNext/>
        <w:spacing w:after="0"/>
        <w:jc w:val="both"/>
      </w:pPr>
    </w:p>
    <w:p w14:paraId="0D7D74CC" w14:textId="77777777" w:rsidR="00415678" w:rsidRDefault="00415678" w:rsidP="00415678">
      <w:pPr>
        <w:pStyle w:val="BodyText"/>
        <w:keepNext/>
        <w:spacing w:after="0"/>
        <w:jc w:val="both"/>
      </w:pPr>
      <w:r>
        <w:t>The main objective of this finance solution is to support the application of results-based budgeting (RBB) in Botswana’s biodiversity sector, specifically within the protected areas (PA) system. This aims to improve the financial effectiveness of the PA system and provide practical evidence to support the implementation of RBB in other government departments.</w:t>
      </w:r>
    </w:p>
    <w:p w14:paraId="20F66E15" w14:textId="77777777" w:rsidR="00415678" w:rsidRDefault="00415678" w:rsidP="00415678">
      <w:pPr>
        <w:pStyle w:val="BodyText"/>
        <w:keepNext/>
        <w:spacing w:after="0"/>
        <w:jc w:val="both"/>
      </w:pPr>
    </w:p>
    <w:p w14:paraId="28E9E968" w14:textId="248D2672" w:rsidR="00415678" w:rsidRDefault="003726BB" w:rsidP="00415678">
      <w:pPr>
        <w:pStyle w:val="BodyText"/>
        <w:keepNext/>
        <w:spacing w:after="0"/>
        <w:jc w:val="both"/>
        <w:rPr>
          <w:b/>
          <w:bCs/>
        </w:rPr>
      </w:pPr>
      <w:r w:rsidRPr="003726BB">
        <w:rPr>
          <w:b/>
          <w:bCs/>
        </w:rPr>
        <w:t xml:space="preserve">B. </w:t>
      </w:r>
      <w:r w:rsidR="00415678" w:rsidRPr="003726BB">
        <w:rPr>
          <w:b/>
          <w:bCs/>
        </w:rPr>
        <w:t>Major Successes/Milestones:</w:t>
      </w:r>
    </w:p>
    <w:p w14:paraId="5B7838A5" w14:textId="77777777" w:rsidR="003726BB" w:rsidRPr="003726BB" w:rsidRDefault="003726BB" w:rsidP="00415678">
      <w:pPr>
        <w:pStyle w:val="BodyText"/>
        <w:keepNext/>
        <w:spacing w:after="0"/>
        <w:jc w:val="both"/>
        <w:rPr>
          <w:b/>
          <w:bCs/>
        </w:rPr>
      </w:pPr>
    </w:p>
    <w:p w14:paraId="30AC0317" w14:textId="77777777" w:rsidR="00415678" w:rsidRDefault="00415678" w:rsidP="00415678">
      <w:pPr>
        <w:pStyle w:val="BodyText"/>
        <w:keepNext/>
        <w:spacing w:after="0"/>
        <w:jc w:val="both"/>
      </w:pPr>
      <w:r>
        <w:t xml:space="preserve">Over 130 staff members of the Department of Wildlife and National Parks (DWNP) were trained in results-based budgeting techniques, principles, and terminology. A Botswana results-based budgeting manual was developed to support future learning and implementation. Additionally, a results-based budgeting roadmap for Botswana was created, with a draft currently awaiting government approval. Three training workshops were organized across various districts, </w:t>
      </w:r>
      <w:r>
        <w:lastRenderedPageBreak/>
        <w:t>employing a combination of virtual and in-person engagements due to COVID-19 restrictions. Stakeholder inputs and validation were integral to these workshops.</w:t>
      </w:r>
    </w:p>
    <w:p w14:paraId="3FA65A32" w14:textId="77777777" w:rsidR="00415678" w:rsidRDefault="00415678" w:rsidP="00415678">
      <w:pPr>
        <w:pStyle w:val="BodyText"/>
        <w:keepNext/>
        <w:spacing w:after="0"/>
        <w:jc w:val="both"/>
      </w:pPr>
    </w:p>
    <w:p w14:paraId="496E564C" w14:textId="65B590F5" w:rsidR="00415678" w:rsidRDefault="003726BB" w:rsidP="00415678">
      <w:pPr>
        <w:pStyle w:val="BodyText"/>
        <w:keepNext/>
        <w:spacing w:after="0"/>
        <w:jc w:val="both"/>
        <w:rPr>
          <w:b/>
          <w:bCs/>
        </w:rPr>
      </w:pPr>
      <w:r w:rsidRPr="003726BB">
        <w:rPr>
          <w:b/>
          <w:bCs/>
        </w:rPr>
        <w:t xml:space="preserve">C. </w:t>
      </w:r>
      <w:r w:rsidR="00415678" w:rsidRPr="003726BB">
        <w:rPr>
          <w:b/>
          <w:bCs/>
        </w:rPr>
        <w:t>Key Next Steps:</w:t>
      </w:r>
    </w:p>
    <w:p w14:paraId="304C9A8B" w14:textId="77777777" w:rsidR="003726BB" w:rsidRPr="003726BB" w:rsidRDefault="003726BB" w:rsidP="00415678">
      <w:pPr>
        <w:pStyle w:val="BodyText"/>
        <w:keepNext/>
        <w:spacing w:after="0"/>
        <w:jc w:val="both"/>
        <w:rPr>
          <w:b/>
          <w:bCs/>
        </w:rPr>
      </w:pPr>
    </w:p>
    <w:p w14:paraId="28F18B43" w14:textId="67A94D5C" w:rsidR="00415678" w:rsidRDefault="00415678">
      <w:pPr>
        <w:pStyle w:val="BodyText"/>
        <w:keepNext/>
        <w:numPr>
          <w:ilvl w:val="0"/>
          <w:numId w:val="16"/>
        </w:numPr>
        <w:spacing w:after="0"/>
        <w:jc w:val="both"/>
      </w:pPr>
      <w:r>
        <w:t>Obtain government approval for the final report and the RBB roadmap.</w:t>
      </w:r>
    </w:p>
    <w:p w14:paraId="55784129" w14:textId="3F62E97E" w:rsidR="00415678" w:rsidRDefault="00415678">
      <w:pPr>
        <w:pStyle w:val="BodyText"/>
        <w:keepNext/>
        <w:numPr>
          <w:ilvl w:val="0"/>
          <w:numId w:val="16"/>
        </w:numPr>
        <w:spacing w:after="0"/>
        <w:jc w:val="both"/>
      </w:pPr>
      <w:r>
        <w:t>Implement the RBB roadmap recommendations during the government financial year 2025/2026, as agreed with DWNP.</w:t>
      </w:r>
    </w:p>
    <w:p w14:paraId="0168A81A" w14:textId="4B0490C3" w:rsidR="00415678" w:rsidRDefault="00415678">
      <w:pPr>
        <w:pStyle w:val="BodyText"/>
        <w:keepNext/>
        <w:numPr>
          <w:ilvl w:val="0"/>
          <w:numId w:val="16"/>
        </w:numPr>
        <w:spacing w:after="0"/>
        <w:jc w:val="both"/>
      </w:pPr>
      <w:r>
        <w:t>Integrate RBB within the National Planning Commission’s efforts to rejuvenate the Integrated Results-Based Management (IRBM) system through the twelfth National Development Plan (NDP) starting in 2024.</w:t>
      </w:r>
    </w:p>
    <w:p w14:paraId="2E5FB96F" w14:textId="6CD280F3" w:rsidR="00415678" w:rsidRDefault="00415678">
      <w:pPr>
        <w:pStyle w:val="BodyText"/>
        <w:keepNext/>
        <w:numPr>
          <w:ilvl w:val="0"/>
          <w:numId w:val="16"/>
        </w:numPr>
        <w:spacing w:after="0"/>
        <w:jc w:val="both"/>
      </w:pPr>
      <w:r>
        <w:t>Collaborate with the Ministry of Environment and Tourism to pilot RBB as part of integrated results-based management strategies.</w:t>
      </w:r>
    </w:p>
    <w:p w14:paraId="5F27E646" w14:textId="77777777" w:rsidR="00627D91" w:rsidRDefault="00627D91" w:rsidP="00627D91">
      <w:pPr>
        <w:pStyle w:val="BodyText"/>
        <w:keepNext/>
        <w:spacing w:after="0"/>
        <w:jc w:val="both"/>
      </w:pPr>
    </w:p>
    <w:p w14:paraId="4FA0184F" w14:textId="77777777" w:rsidR="00627D91" w:rsidRDefault="00627D91" w:rsidP="00627D91">
      <w:pPr>
        <w:pStyle w:val="BodyText"/>
        <w:keepNext/>
        <w:spacing w:after="0"/>
        <w:rPr>
          <w:color w:val="4091ED" w:themeColor="text1" w:themeTint="99"/>
          <w:sz w:val="28"/>
          <w:szCs w:val="28"/>
        </w:rPr>
      </w:pPr>
      <w:bookmarkStart w:id="13" w:name="_Hlk154049036"/>
      <w:r>
        <w:rPr>
          <w:color w:val="4091ED" w:themeColor="text1" w:themeTint="99"/>
          <w:sz w:val="28"/>
          <w:szCs w:val="28"/>
        </w:rPr>
        <w:t>Study</w:t>
      </w:r>
      <w:r w:rsidRPr="00882F7C">
        <w:rPr>
          <w:color w:val="4091ED" w:themeColor="text1" w:themeTint="99"/>
          <w:sz w:val="28"/>
          <w:szCs w:val="28"/>
        </w:rPr>
        <w:t xml:space="preserve">: </w:t>
      </w:r>
      <w:r w:rsidRPr="004D35AE">
        <w:rPr>
          <w:color w:val="4091ED" w:themeColor="text1" w:themeTint="99"/>
          <w:sz w:val="28"/>
          <w:szCs w:val="28"/>
        </w:rPr>
        <w:t xml:space="preserve">Repurposing Botswana </w:t>
      </w:r>
      <w:r>
        <w:rPr>
          <w:color w:val="4091ED" w:themeColor="text1" w:themeTint="99"/>
          <w:sz w:val="28"/>
          <w:szCs w:val="28"/>
        </w:rPr>
        <w:t xml:space="preserve">harmful </w:t>
      </w:r>
      <w:r w:rsidRPr="004D35AE">
        <w:rPr>
          <w:color w:val="4091ED" w:themeColor="text1" w:themeTint="99"/>
          <w:sz w:val="28"/>
          <w:szCs w:val="28"/>
        </w:rPr>
        <w:t>subsidies</w:t>
      </w:r>
    </w:p>
    <w:p w14:paraId="54D7E02C" w14:textId="77777777" w:rsidR="003726BB" w:rsidRPr="00882F7C" w:rsidRDefault="003726BB" w:rsidP="00627D91">
      <w:pPr>
        <w:pStyle w:val="BodyText"/>
        <w:keepNext/>
        <w:spacing w:after="0"/>
        <w:rPr>
          <w:color w:val="4091ED" w:themeColor="text1" w:themeTint="99"/>
          <w:sz w:val="28"/>
          <w:szCs w:val="28"/>
        </w:rPr>
      </w:pPr>
    </w:p>
    <w:bookmarkEnd w:id="13"/>
    <w:p w14:paraId="68B7AF3E" w14:textId="77777777" w:rsidR="003726BB" w:rsidRDefault="003726BB" w:rsidP="003726BB">
      <w:pPr>
        <w:pStyle w:val="BodyText"/>
        <w:keepNext/>
        <w:numPr>
          <w:ilvl w:val="0"/>
          <w:numId w:val="7"/>
        </w:numPr>
        <w:spacing w:after="0"/>
        <w:jc w:val="both"/>
        <w:rPr>
          <w:b/>
          <w:bCs/>
        </w:rPr>
      </w:pPr>
      <w:r w:rsidRPr="003726BB">
        <w:rPr>
          <w:b/>
          <w:bCs/>
        </w:rPr>
        <w:t>Objective of the Finance Solution:</w:t>
      </w:r>
    </w:p>
    <w:p w14:paraId="7164D5D3" w14:textId="77777777" w:rsidR="003726BB" w:rsidRPr="003726BB" w:rsidRDefault="003726BB" w:rsidP="003726BB">
      <w:pPr>
        <w:pStyle w:val="BodyText"/>
        <w:keepNext/>
        <w:spacing w:after="0"/>
        <w:ind w:left="360"/>
        <w:jc w:val="both"/>
        <w:rPr>
          <w:b/>
          <w:bCs/>
        </w:rPr>
      </w:pPr>
    </w:p>
    <w:p w14:paraId="69CAD6FB" w14:textId="77777777" w:rsidR="003726BB" w:rsidRPr="003726BB" w:rsidRDefault="003726BB" w:rsidP="003726BB">
      <w:pPr>
        <w:pStyle w:val="BodyText"/>
        <w:keepNext/>
        <w:spacing w:after="0"/>
        <w:jc w:val="both"/>
      </w:pPr>
      <w:r w:rsidRPr="003726BB">
        <w:t>The overall objective of this finance solution is to:</w:t>
      </w:r>
    </w:p>
    <w:p w14:paraId="25A645E2" w14:textId="77777777" w:rsidR="003726BB" w:rsidRPr="003726BB" w:rsidRDefault="003726BB">
      <w:pPr>
        <w:pStyle w:val="BodyText"/>
        <w:keepNext/>
        <w:numPr>
          <w:ilvl w:val="0"/>
          <w:numId w:val="17"/>
        </w:numPr>
        <w:spacing w:after="0"/>
        <w:jc w:val="both"/>
      </w:pPr>
      <w:r w:rsidRPr="003726BB">
        <w:t>Identify, assess, and quantify the value and cost of subsidies likely to impact biodiversity across eight prioritized sectors (water, agriculture, tourism, energy, forestry, mining, protected areas, and fishing).</w:t>
      </w:r>
    </w:p>
    <w:p w14:paraId="76D3BBC0" w14:textId="77777777" w:rsidR="003726BB" w:rsidRPr="003726BB" w:rsidRDefault="003726BB">
      <w:pPr>
        <w:pStyle w:val="BodyText"/>
        <w:keepNext/>
        <w:numPr>
          <w:ilvl w:val="0"/>
          <w:numId w:val="17"/>
        </w:numPr>
        <w:spacing w:after="0"/>
        <w:jc w:val="both"/>
      </w:pPr>
      <w:r w:rsidRPr="003726BB">
        <w:t>Understand the potential of redesigned options and prioritize efforts considering social, environmental, economic, and political concerns and trade-offs, especially within the COVID-19 context.</w:t>
      </w:r>
    </w:p>
    <w:p w14:paraId="33D6ADFC" w14:textId="77777777" w:rsidR="003726BB" w:rsidRPr="003726BB" w:rsidRDefault="003726BB">
      <w:pPr>
        <w:pStyle w:val="BodyText"/>
        <w:keepNext/>
        <w:numPr>
          <w:ilvl w:val="0"/>
          <w:numId w:val="17"/>
        </w:numPr>
        <w:spacing w:after="0"/>
        <w:jc w:val="both"/>
      </w:pPr>
      <w:r w:rsidRPr="003726BB">
        <w:t>Develop an action plan for redesigning the prioritized subsidies.</w:t>
      </w:r>
    </w:p>
    <w:p w14:paraId="4DDD727D" w14:textId="77777777" w:rsidR="003726BB" w:rsidRDefault="003726BB">
      <w:pPr>
        <w:pStyle w:val="BodyText"/>
        <w:keepNext/>
        <w:numPr>
          <w:ilvl w:val="0"/>
          <w:numId w:val="17"/>
        </w:numPr>
        <w:spacing w:after="0"/>
        <w:jc w:val="both"/>
      </w:pPr>
      <w:r w:rsidRPr="003726BB">
        <w:t>Support the implementation of the action plan to realize impact.</w:t>
      </w:r>
    </w:p>
    <w:p w14:paraId="450B0A71" w14:textId="77777777" w:rsidR="003726BB" w:rsidRPr="003726BB" w:rsidRDefault="003726BB" w:rsidP="003726BB">
      <w:pPr>
        <w:pStyle w:val="BodyText"/>
        <w:keepNext/>
        <w:spacing w:after="0"/>
        <w:ind w:left="720"/>
        <w:jc w:val="both"/>
      </w:pPr>
    </w:p>
    <w:p w14:paraId="437E0C5D" w14:textId="77777777" w:rsidR="003726BB" w:rsidRDefault="003726BB" w:rsidP="003726BB">
      <w:pPr>
        <w:pStyle w:val="BodyText"/>
        <w:keepNext/>
        <w:numPr>
          <w:ilvl w:val="0"/>
          <w:numId w:val="7"/>
        </w:numPr>
        <w:spacing w:after="0"/>
        <w:jc w:val="both"/>
        <w:rPr>
          <w:b/>
          <w:bCs/>
        </w:rPr>
      </w:pPr>
      <w:r w:rsidRPr="003726BB">
        <w:rPr>
          <w:b/>
          <w:bCs/>
        </w:rPr>
        <w:t>Major Successes/Milestones:</w:t>
      </w:r>
    </w:p>
    <w:p w14:paraId="308737FA" w14:textId="77777777" w:rsidR="003726BB" w:rsidRPr="003726BB" w:rsidRDefault="003726BB" w:rsidP="003726BB">
      <w:pPr>
        <w:pStyle w:val="BodyText"/>
        <w:keepNext/>
        <w:spacing w:after="0"/>
        <w:ind w:left="360"/>
        <w:jc w:val="both"/>
        <w:rPr>
          <w:b/>
          <w:bCs/>
        </w:rPr>
      </w:pPr>
    </w:p>
    <w:p w14:paraId="55AD154A" w14:textId="534D156B" w:rsidR="003726BB" w:rsidRDefault="003726BB" w:rsidP="003726BB">
      <w:pPr>
        <w:pStyle w:val="BodyText"/>
        <w:keepNext/>
        <w:spacing w:after="0"/>
        <w:jc w:val="both"/>
      </w:pPr>
      <w:r w:rsidRPr="003726BB">
        <w:t>BIOFIN in Botswana, in collaboration with the Department of Environmental Affairs (DEA) and the Botswana National Biodiversity Authority (NBDA), conducted a stocktaking exercise and rapid mapping of major subsidies to create an initial inventory of those impacting biodiversity. A national stakeholder consultation was held in November and December 2023, involving the Ministry of Agriculture</w:t>
      </w:r>
      <w:r>
        <w:t>,</w:t>
      </w:r>
      <w:r w:rsidRPr="003726BB">
        <w:t xml:space="preserve"> and academic institutions. The consultation covered 16 villages across different ecological regions, resulting in data collection and an action sheet for next steps.</w:t>
      </w:r>
    </w:p>
    <w:p w14:paraId="42FB732A" w14:textId="77777777" w:rsidR="00CF3ABF" w:rsidRDefault="00CF3ABF" w:rsidP="003726BB">
      <w:pPr>
        <w:pStyle w:val="BodyText"/>
        <w:keepNext/>
        <w:spacing w:after="0"/>
        <w:jc w:val="both"/>
      </w:pPr>
    </w:p>
    <w:p w14:paraId="5044B359" w14:textId="1A1D7DE1" w:rsidR="00CF3ABF" w:rsidRPr="00444EDC" w:rsidRDefault="00CF3ABF" w:rsidP="0029686F">
      <w:pPr>
        <w:pStyle w:val="BodyText"/>
        <w:keepNext/>
        <w:numPr>
          <w:ilvl w:val="0"/>
          <w:numId w:val="18"/>
        </w:numPr>
        <w:spacing w:after="0"/>
        <w:jc w:val="both"/>
      </w:pPr>
      <w:r w:rsidRPr="00444EDC">
        <w:t xml:space="preserve">Using analysis tools, the Core Team prioritised four subsidies with potential harm to biodiversity for further research. These are: a) Integrated Support Programme for Arable Agriculture Development (ISPAAD) for comparative analysis with Temo Letlotlo as a replacement of ISPAAD. b) Livestock Management and Infrastructure </w:t>
      </w:r>
      <w:r w:rsidRPr="00444EDC">
        <w:lastRenderedPageBreak/>
        <w:t xml:space="preserve">Development Programme (LIMID) (for comparative analysis with Thuo Letlotlo as a new subsidy that replaced LIMID) c) VAT exemption on chemical inputs d) VAT exemption on farming implements An Individual Consultant to finalise Botswana biodiversity subsidies assessment study, including quantification, development of the redesign action plan and policy briefs for the prioritised harmful subsidies will be engaged. The consultant </w:t>
      </w:r>
      <w:r w:rsidR="00444EDC">
        <w:t>has built</w:t>
      </w:r>
      <w:r w:rsidRPr="00444EDC">
        <w:t xml:space="preserve"> on these efforts, leveraging the existing validated inventory, sectoral collaborations, and prior research to deepen analysis, refine recommendations, and drive implementation.</w:t>
      </w:r>
      <w:r w:rsidR="00444EDC" w:rsidRPr="00444EDC">
        <w:t xml:space="preserve"> </w:t>
      </w:r>
    </w:p>
    <w:p w14:paraId="5D199214" w14:textId="77777777" w:rsidR="003726BB" w:rsidRPr="003726BB" w:rsidRDefault="003726BB" w:rsidP="003726BB">
      <w:pPr>
        <w:pStyle w:val="BodyText"/>
        <w:keepNext/>
        <w:spacing w:after="0"/>
        <w:jc w:val="both"/>
      </w:pPr>
    </w:p>
    <w:p w14:paraId="6C1698FD" w14:textId="77777777" w:rsidR="003726BB" w:rsidRPr="003726BB" w:rsidRDefault="003726BB" w:rsidP="003726BB">
      <w:pPr>
        <w:pStyle w:val="BodyText"/>
        <w:keepNext/>
        <w:numPr>
          <w:ilvl w:val="0"/>
          <w:numId w:val="7"/>
        </w:numPr>
        <w:spacing w:after="0"/>
        <w:jc w:val="both"/>
        <w:rPr>
          <w:b/>
          <w:bCs/>
        </w:rPr>
      </w:pPr>
      <w:r w:rsidRPr="003726BB">
        <w:rPr>
          <w:b/>
          <w:bCs/>
        </w:rPr>
        <w:t>Key Next Steps:</w:t>
      </w:r>
    </w:p>
    <w:p w14:paraId="503ABA91" w14:textId="0B2D74EE" w:rsidR="003726BB" w:rsidRPr="003726BB" w:rsidRDefault="003726BB">
      <w:pPr>
        <w:pStyle w:val="BodyText"/>
        <w:keepNext/>
        <w:numPr>
          <w:ilvl w:val="0"/>
          <w:numId w:val="18"/>
        </w:numPr>
        <w:spacing w:after="0"/>
        <w:jc w:val="both"/>
      </w:pPr>
      <w:r w:rsidRPr="003726BB">
        <w:t>Implement the action plan for redesigning the prioritized subsidies to mitigate their impact on biodiversity</w:t>
      </w:r>
      <w:r>
        <w:t xml:space="preserve"> including Policy briefs.</w:t>
      </w:r>
      <w:r w:rsidR="00444EDC">
        <w:t xml:space="preserve"> This is ongoing in collaboration of Ministry of Lands and Agriculture.</w:t>
      </w:r>
    </w:p>
    <w:p w14:paraId="3BD181E4" w14:textId="77777777" w:rsidR="00A13F1B" w:rsidRDefault="00A13F1B" w:rsidP="00A13F1B">
      <w:pPr>
        <w:pStyle w:val="BodyText"/>
        <w:keepNext/>
        <w:spacing w:after="0"/>
      </w:pPr>
    </w:p>
    <w:p w14:paraId="2430162F" w14:textId="77777777" w:rsidR="00470DD1" w:rsidRDefault="00470DD1" w:rsidP="00470DD1">
      <w:pPr>
        <w:pStyle w:val="BodyText"/>
        <w:keepNext/>
        <w:spacing w:after="0"/>
        <w:rPr>
          <w:color w:val="4091ED" w:themeColor="text1" w:themeTint="99"/>
          <w:sz w:val="28"/>
          <w:szCs w:val="28"/>
        </w:rPr>
      </w:pPr>
      <w:r>
        <w:rPr>
          <w:color w:val="4091ED" w:themeColor="text1" w:themeTint="99"/>
          <w:sz w:val="28"/>
          <w:szCs w:val="28"/>
        </w:rPr>
        <w:t>Finance Solution 5 (new):</w:t>
      </w:r>
      <w:r w:rsidRPr="00882F7C">
        <w:rPr>
          <w:color w:val="4091ED" w:themeColor="text1" w:themeTint="99"/>
          <w:sz w:val="28"/>
          <w:szCs w:val="28"/>
        </w:rPr>
        <w:t xml:space="preserve"> </w:t>
      </w:r>
      <w:r>
        <w:rPr>
          <w:color w:val="4091ED" w:themeColor="text1" w:themeTint="99"/>
          <w:sz w:val="28"/>
          <w:szCs w:val="28"/>
        </w:rPr>
        <w:t>Botswana Ecotourism Certification System strengthening.</w:t>
      </w:r>
    </w:p>
    <w:p w14:paraId="4C17D081" w14:textId="77777777" w:rsidR="00470DD1" w:rsidRDefault="00470DD1" w:rsidP="00470DD1">
      <w:pPr>
        <w:pStyle w:val="BodyText"/>
        <w:keepNext/>
        <w:spacing w:after="0"/>
        <w:rPr>
          <w:color w:val="4091ED" w:themeColor="text1" w:themeTint="99"/>
          <w:sz w:val="28"/>
          <w:szCs w:val="28"/>
        </w:rPr>
      </w:pPr>
    </w:p>
    <w:p w14:paraId="27367F76" w14:textId="22BED447" w:rsidR="00086CB2" w:rsidRDefault="00086CB2" w:rsidP="00086CB2">
      <w:pPr>
        <w:pStyle w:val="BodyText"/>
        <w:keepNext/>
        <w:spacing w:after="0"/>
        <w:rPr>
          <w:b/>
          <w:bCs/>
        </w:rPr>
      </w:pPr>
      <w:r w:rsidRPr="00086CB2">
        <w:rPr>
          <w:b/>
          <w:bCs/>
        </w:rPr>
        <w:t>A. Objective of the Finance Solution:</w:t>
      </w:r>
    </w:p>
    <w:p w14:paraId="4EDD9B77" w14:textId="77777777" w:rsidR="00086CB2" w:rsidRPr="00086CB2" w:rsidRDefault="00086CB2" w:rsidP="00086CB2">
      <w:pPr>
        <w:pStyle w:val="BodyText"/>
        <w:keepNext/>
        <w:spacing w:after="0"/>
        <w:rPr>
          <w:b/>
          <w:bCs/>
        </w:rPr>
      </w:pPr>
    </w:p>
    <w:p w14:paraId="70C48B56" w14:textId="77777777" w:rsidR="00086CB2" w:rsidRDefault="00086CB2" w:rsidP="00086CB2">
      <w:pPr>
        <w:pStyle w:val="BodyText"/>
        <w:keepNext/>
        <w:spacing w:after="0"/>
        <w:jc w:val="both"/>
      </w:pPr>
      <w:r>
        <w:t>The overall objective of the finance solution is to build on and strengthen the Botswana Eco-Tourism Certification System (BECS) to promote higher standards of eco-tourism, increase biodiversity conservation efforts, and increase the number of certified tourism facilities in Botswana.</w:t>
      </w:r>
    </w:p>
    <w:p w14:paraId="3F22484B" w14:textId="77777777" w:rsidR="00086CB2" w:rsidRDefault="00086CB2" w:rsidP="00086CB2">
      <w:pPr>
        <w:pStyle w:val="BodyText"/>
        <w:keepNext/>
        <w:spacing w:after="0"/>
      </w:pPr>
    </w:p>
    <w:p w14:paraId="213C4E5F" w14:textId="23198E3F" w:rsidR="00086CB2" w:rsidRDefault="00086CB2" w:rsidP="00086CB2">
      <w:pPr>
        <w:pStyle w:val="BodyText"/>
        <w:keepNext/>
        <w:spacing w:after="0"/>
        <w:rPr>
          <w:b/>
          <w:bCs/>
        </w:rPr>
      </w:pPr>
      <w:r w:rsidRPr="00086CB2">
        <w:rPr>
          <w:b/>
          <w:bCs/>
        </w:rPr>
        <w:t>B. Major Successes/Milestones:</w:t>
      </w:r>
    </w:p>
    <w:p w14:paraId="1ECE00A2" w14:textId="77777777" w:rsidR="00086CB2" w:rsidRPr="00086CB2" w:rsidRDefault="00086CB2" w:rsidP="00086CB2">
      <w:pPr>
        <w:pStyle w:val="BodyText"/>
        <w:keepNext/>
        <w:spacing w:after="0"/>
        <w:rPr>
          <w:b/>
          <w:bCs/>
        </w:rPr>
      </w:pPr>
    </w:p>
    <w:p w14:paraId="21976649" w14:textId="0E8FC005" w:rsidR="00086CB2" w:rsidRPr="00EB6CF7" w:rsidRDefault="00086CB2" w:rsidP="00086CB2">
      <w:pPr>
        <w:pStyle w:val="BodyText"/>
        <w:keepNext/>
        <w:spacing w:after="0"/>
        <w:jc w:val="both"/>
        <w:rPr>
          <w:color w:val="FF0000"/>
        </w:rPr>
      </w:pPr>
      <w:r>
        <w:t>Tourism, being the second largest contributor to Botswana's GDP, benefits from the Botswana Eco-Tourism Certification System (BECS) launched in 2010 by the Botswana Tourism Organisation (BTO). The system ensures legal compliance with environmental laws and operates on eco-friendly principles. In April 2024, a stakeholder meeting with 39 participants from the tourism and biodiversity sectors was held to finalize the components of the Finance Solution Implementation Plan, which is being drafted for potential funding.</w:t>
      </w:r>
      <w:r w:rsidR="00EB6CF7" w:rsidRPr="00EB6CF7">
        <w:t xml:space="preserve"> </w:t>
      </w:r>
      <w:r w:rsidR="00EB6CF7" w:rsidRPr="00EB6CF7">
        <w:rPr>
          <w:color w:val="FF0000"/>
        </w:rPr>
        <w:t xml:space="preserve">11 Ecotourism </w:t>
      </w:r>
      <w:r w:rsidR="00EB6CF7" w:rsidRPr="00EB6CF7">
        <w:rPr>
          <w:color w:val="FF0000"/>
        </w:rPr>
        <w:lastRenderedPageBreak/>
        <w:t>officer</w:t>
      </w:r>
      <w:r w:rsidR="00EB6CF7">
        <w:rPr>
          <w:color w:val="FF0000"/>
        </w:rPr>
        <w:t>s</w:t>
      </w:r>
      <w:r w:rsidR="00EB6CF7" w:rsidRPr="00EB6CF7">
        <w:rPr>
          <w:color w:val="FF0000"/>
        </w:rPr>
        <w:t xml:space="preserve"> from the Botswana Tourism Organisation have been trained on Understanding ISO 14001:2015 Environmental Management System</w:t>
      </w:r>
      <w:r w:rsidR="00EB6CF7">
        <w:rPr>
          <w:color w:val="FF0000"/>
        </w:rPr>
        <w:t xml:space="preserve"> in November 2025</w:t>
      </w:r>
      <w:r w:rsidR="00EB6CF7" w:rsidRPr="00EB6CF7">
        <w:rPr>
          <w:color w:val="FF0000"/>
        </w:rPr>
        <w:t>.</w:t>
      </w:r>
    </w:p>
    <w:p w14:paraId="376CA0D1" w14:textId="77777777" w:rsidR="00086CB2" w:rsidRPr="00EB6CF7" w:rsidRDefault="00086CB2" w:rsidP="00086CB2">
      <w:pPr>
        <w:pStyle w:val="BodyText"/>
        <w:keepNext/>
        <w:spacing w:after="0"/>
        <w:jc w:val="both"/>
        <w:rPr>
          <w:color w:val="FF0000"/>
        </w:rPr>
      </w:pPr>
    </w:p>
    <w:p w14:paraId="35959065" w14:textId="58A3A565" w:rsidR="00086CB2" w:rsidRDefault="00086CB2" w:rsidP="00086CB2">
      <w:pPr>
        <w:pStyle w:val="BodyText"/>
        <w:keepNext/>
        <w:spacing w:after="0"/>
      </w:pPr>
      <w:r w:rsidRPr="00086CB2">
        <w:rPr>
          <w:b/>
          <w:bCs/>
        </w:rPr>
        <w:t>C. Key Next Steps</w:t>
      </w:r>
      <w:r>
        <w:t>:</w:t>
      </w:r>
    </w:p>
    <w:p w14:paraId="45D148EF" w14:textId="3E1C285F" w:rsidR="00086CB2" w:rsidRDefault="00572D12">
      <w:pPr>
        <w:pStyle w:val="BodyText"/>
        <w:keepNext/>
        <w:numPr>
          <w:ilvl w:val="0"/>
          <w:numId w:val="19"/>
        </w:numPr>
        <w:spacing w:after="0"/>
        <w:jc w:val="both"/>
      </w:pPr>
      <w:r>
        <w:t>S</w:t>
      </w:r>
      <w:r w:rsidR="00086CB2">
        <w:t>ecure funding for the Finance Solution Implementation Plan.</w:t>
      </w:r>
    </w:p>
    <w:p w14:paraId="08E7D54A" w14:textId="69D84487" w:rsidR="00086CB2" w:rsidRDefault="00086CB2">
      <w:pPr>
        <w:pStyle w:val="BodyText"/>
        <w:keepNext/>
        <w:numPr>
          <w:ilvl w:val="0"/>
          <w:numId w:val="19"/>
        </w:numPr>
        <w:spacing w:after="0"/>
        <w:jc w:val="both"/>
      </w:pPr>
      <w:r>
        <w:t>Continue government-led discussions and collaborations to maintain momentum.</w:t>
      </w:r>
    </w:p>
    <w:p w14:paraId="40EE30E7" w14:textId="6196877A" w:rsidR="00086CB2" w:rsidRDefault="00086CB2">
      <w:pPr>
        <w:pStyle w:val="BodyText"/>
        <w:keepNext/>
        <w:numPr>
          <w:ilvl w:val="0"/>
          <w:numId w:val="19"/>
        </w:numPr>
        <w:spacing w:after="0"/>
        <w:jc w:val="both"/>
      </w:pPr>
      <w:r>
        <w:t>Implement the enhanced BECS to elevate eco-tourism standards and boost biodiversity conservation efforts.</w:t>
      </w:r>
    </w:p>
    <w:p w14:paraId="04F7742A" w14:textId="10E43191" w:rsidR="00470DD1" w:rsidRDefault="00086CB2">
      <w:pPr>
        <w:pStyle w:val="BodyText"/>
        <w:keepNext/>
        <w:numPr>
          <w:ilvl w:val="0"/>
          <w:numId w:val="19"/>
        </w:numPr>
        <w:spacing w:after="0"/>
        <w:jc w:val="both"/>
      </w:pPr>
      <w:r>
        <w:t>Increase the number of certified eco-tourism facilities through active promotion and support.</w:t>
      </w:r>
    </w:p>
    <w:p w14:paraId="6FA91891" w14:textId="77777777" w:rsidR="00470DD1" w:rsidRDefault="00470DD1" w:rsidP="00086CB2">
      <w:pPr>
        <w:pStyle w:val="BodyText"/>
        <w:keepNext/>
        <w:spacing w:after="0"/>
        <w:jc w:val="both"/>
      </w:pPr>
    </w:p>
    <w:p w14:paraId="30215FAB" w14:textId="0306ED7D" w:rsidR="00457F04" w:rsidRPr="00CB14EE" w:rsidRDefault="007B02B7" w:rsidP="00A13F1B">
      <w:pPr>
        <w:pStyle w:val="BodyText"/>
        <w:keepNext/>
        <w:spacing w:after="0"/>
        <w:rPr>
          <w:color w:val="098435"/>
          <w:sz w:val="32"/>
          <w:szCs w:val="32"/>
        </w:rPr>
      </w:pPr>
      <w:r>
        <w:rPr>
          <w:color w:val="098435"/>
          <w:sz w:val="32"/>
          <w:szCs w:val="32"/>
        </w:rPr>
        <w:t>Other Results</w:t>
      </w:r>
      <w:r w:rsidR="000540E4">
        <w:rPr>
          <w:color w:val="098435"/>
          <w:sz w:val="32"/>
          <w:szCs w:val="32"/>
        </w:rPr>
        <w:t xml:space="preserve"> and Looking Ahead</w:t>
      </w:r>
    </w:p>
    <w:p w14:paraId="26CB8B97" w14:textId="77777777" w:rsidR="006E5CC7" w:rsidRDefault="006E5CC7" w:rsidP="006E5CC7">
      <w:pPr>
        <w:pStyle w:val="BodyText"/>
        <w:rPr>
          <w:color w:val="808080"/>
          <w:sz w:val="18"/>
          <w:szCs w:val="18"/>
        </w:rPr>
      </w:pPr>
    </w:p>
    <w:p w14:paraId="1F91DAF6" w14:textId="705FD06B" w:rsidR="006E5CC7" w:rsidRDefault="006E5CC7" w:rsidP="006E5CC7">
      <w:pPr>
        <w:pStyle w:val="BodyText"/>
        <w:jc w:val="both"/>
      </w:pPr>
      <w:r>
        <w:t xml:space="preserve">Biodiversity and ecosystem services make a highly significant contribution to the economy of Botswana. Investment in biodiversity is clearly aligned with overall socio-economic development planning including Vision 2036, the National Development Plan, and the draft National Sustainable Development Framework. Such investment also strongly supports key sectors in the economy, including tourism and agriculture, whilst enhancing rural livelihoods, water management and adaptation to climate change. </w:t>
      </w:r>
    </w:p>
    <w:p w14:paraId="3989C35E" w14:textId="77777777" w:rsidR="006E5CC7" w:rsidRDefault="006E5CC7" w:rsidP="006E5CC7">
      <w:pPr>
        <w:pStyle w:val="BodyText"/>
        <w:jc w:val="both"/>
      </w:pPr>
      <w:r>
        <w:t xml:space="preserve">Current financing levels for biodiversity are low in Botswana. The FNA shows that they do not cover the anticipated additional costs of achieving the goals of the National Biodiversity Strategy and Action Plan (NBSAP). The additional funds, required to implement the NBSAP were estimated at approximately P735 million (USD 70 million) excluding inflation over the 10 years of the NBSAP starting in 2016. In terms of NBSAP goals, the share of the total finance gap that is associated with “mainstreaming”, “sustainable use” and “protection” was relatively higher at 35%, 29% and 20% respectively. </w:t>
      </w:r>
    </w:p>
    <w:p w14:paraId="7518C93B" w14:textId="77777777" w:rsidR="006E5CC7" w:rsidRDefault="006E5CC7" w:rsidP="006E5CC7">
      <w:pPr>
        <w:pStyle w:val="BodyText"/>
        <w:jc w:val="both"/>
      </w:pPr>
      <w:r>
        <w:t xml:space="preserve">Ever since its inception in Botswana, BIOFIN has been implemented through a close relationship between the UNDP BIOFIN country team and the government of Botswana. This process ensures that BIOFIN activities consider all aspects of development and ensuring inclusivity through in-depth stakeholder engagements across the country. </w:t>
      </w:r>
    </w:p>
    <w:p w14:paraId="52ECE5B4" w14:textId="77777777" w:rsidR="006E5CC7" w:rsidRDefault="006E5CC7" w:rsidP="006E5CC7">
      <w:pPr>
        <w:pStyle w:val="BodyText"/>
        <w:jc w:val="both"/>
      </w:pPr>
      <w:r>
        <w:t xml:space="preserve">The stakeholder consultation process catered for an equal participation of all women and men, youth, people with disabilities, indigenous people, and all other groups furthest behind. </w:t>
      </w:r>
    </w:p>
    <w:p w14:paraId="3BE1D3F4" w14:textId="6534FB3C" w:rsidR="002D305B" w:rsidRDefault="006E5CC7" w:rsidP="006E5CC7">
      <w:pPr>
        <w:pStyle w:val="BodyText"/>
        <w:jc w:val="both"/>
      </w:pPr>
      <w:r>
        <w:t>The Biodiversity Finance Plan builds on progress already made in Botswana to suggest finance solutions that expand the country’s biodiversity finance agenda. This also offers a means to encourage action and support partnerships for investing in biodiversity for as the main objective.</w:t>
      </w:r>
    </w:p>
    <w:p w14:paraId="2523786B" w14:textId="77777777" w:rsidR="00A37460" w:rsidRPr="00A37460" w:rsidRDefault="00A37460" w:rsidP="006E5CC7">
      <w:pPr>
        <w:pStyle w:val="BodyText"/>
        <w:jc w:val="both"/>
      </w:pPr>
    </w:p>
    <w:p w14:paraId="0BCC8D3B" w14:textId="77777777" w:rsidR="00884536" w:rsidRPr="001854F8" w:rsidRDefault="00884536" w:rsidP="001854F8">
      <w:pPr>
        <w:pStyle w:val="BodyText"/>
        <w:sectPr w:rsidR="00884536" w:rsidRPr="001854F8" w:rsidSect="00B63B2D">
          <w:headerReference w:type="default" r:id="rId16"/>
          <w:footerReference w:type="default" r:id="rId17"/>
          <w:pgSz w:w="11900" w:h="16840" w:code="9"/>
          <w:pgMar w:top="1985" w:right="1418" w:bottom="1418" w:left="1418" w:header="850" w:footer="0" w:gutter="0"/>
          <w:pgNumType w:fmt="lowerRoman" w:start="1"/>
          <w:cols w:space="708"/>
          <w:docGrid w:linePitch="299"/>
        </w:sectPr>
      </w:pPr>
    </w:p>
    <w:p w14:paraId="50991FDC" w14:textId="34398DCC" w:rsidR="0051254F" w:rsidRDefault="00E836DF">
      <w:pPr>
        <w:pStyle w:val="Heading1"/>
        <w:numPr>
          <w:ilvl w:val="0"/>
          <w:numId w:val="8"/>
        </w:numPr>
        <w:ind w:left="567" w:hanging="567"/>
      </w:pPr>
      <w:bookmarkStart w:id="14" w:name="_Toc185143109"/>
      <w:bookmarkEnd w:id="1"/>
      <w:r>
        <w:lastRenderedPageBreak/>
        <w:t>Country factsheet</w:t>
      </w:r>
      <w:r w:rsidR="0051254F">
        <w:t xml:space="preserve">: the country’s biodiversity finance profile and the </w:t>
      </w:r>
      <w:r w:rsidR="00B83211">
        <w:t xml:space="preserve">programming </w:t>
      </w:r>
      <w:r w:rsidR="0051254F">
        <w:t>approach</w:t>
      </w:r>
      <w:bookmarkEnd w:id="14"/>
    </w:p>
    <w:p w14:paraId="1024C34B" w14:textId="151A1A01" w:rsidR="005134B9" w:rsidRPr="00C825E5" w:rsidRDefault="008A77FA" w:rsidP="00C825E5">
      <w:pPr>
        <w:pStyle w:val="Heading2"/>
      </w:pPr>
      <w:bookmarkStart w:id="15" w:name="_Toc185143110"/>
      <w:r>
        <w:t>Biodiversity finance profile</w:t>
      </w:r>
      <w:bookmarkEnd w:id="15"/>
    </w:p>
    <w:p w14:paraId="2BD69CE4" w14:textId="77777777" w:rsidR="00B25049" w:rsidRPr="00514603" w:rsidRDefault="00B25049" w:rsidP="00B25049">
      <w:pPr>
        <w:jc w:val="both"/>
        <w:rPr>
          <w:rFonts w:ascii="Arial" w:hAnsi="Arial" w:cs="Arial"/>
          <w:color w:val="000000"/>
        </w:rPr>
      </w:pPr>
      <w:r w:rsidRPr="00514603">
        <w:rPr>
          <w:rFonts w:ascii="Arial" w:hAnsi="Arial" w:cs="Arial"/>
          <w:color w:val="000000"/>
        </w:rPr>
        <w:t xml:space="preserve">Despite its value, biodiversity degradation and loss continue to occur </w:t>
      </w:r>
      <w:r>
        <w:rPr>
          <w:rFonts w:ascii="Arial" w:hAnsi="Arial" w:cs="Arial"/>
          <w:color w:val="000000"/>
        </w:rPr>
        <w:t xml:space="preserve">in the country </w:t>
      </w:r>
      <w:r w:rsidRPr="00514603">
        <w:rPr>
          <w:rFonts w:ascii="Arial" w:hAnsi="Arial" w:cs="Arial"/>
          <w:color w:val="000000"/>
        </w:rPr>
        <w:t>because of key threats which include habitat destruction, barriers to wildlife movement, high populations of elephant, poaching and overuse, disruption of natural fire regimes, alien invasive species and climate change (DEA, 2015). Biodiversity losses have also occurred in combination with ecosystem services losses. Accelerated levels of land degradation continues to be a concern, resulting in decreasing agricultural potential from erosion and greater risks from natural disasters such as floods. It is difficult to overestimate the economic costs of this ecosystem loss and degradation.</w:t>
      </w:r>
    </w:p>
    <w:p w14:paraId="634D9E9C" w14:textId="77777777" w:rsidR="00B25049" w:rsidRPr="00514603" w:rsidRDefault="00B25049" w:rsidP="00B25049">
      <w:pPr>
        <w:jc w:val="both"/>
        <w:rPr>
          <w:rFonts w:ascii="Arial" w:hAnsi="Arial" w:cs="Arial"/>
          <w:color w:val="000000"/>
        </w:rPr>
      </w:pPr>
      <w:r w:rsidRPr="00514603">
        <w:rPr>
          <w:rFonts w:ascii="Arial" w:hAnsi="Arial" w:cs="Arial"/>
          <w:color w:val="000000"/>
        </w:rPr>
        <w:t>Tourism is Botswana’s second largest economic sector after mining (</w:t>
      </w:r>
      <w:proofErr w:type="spellStart"/>
      <w:r w:rsidRPr="00514603">
        <w:rPr>
          <w:rFonts w:ascii="Arial" w:hAnsi="Arial" w:cs="Arial"/>
          <w:color w:val="000000"/>
        </w:rPr>
        <w:t>Mbaiwa</w:t>
      </w:r>
      <w:proofErr w:type="spellEnd"/>
      <w:r w:rsidRPr="00514603">
        <w:rPr>
          <w:rFonts w:ascii="Arial" w:hAnsi="Arial" w:cs="Arial"/>
          <w:color w:val="000000"/>
        </w:rPr>
        <w:t>, 2015). According to the World Travel and Tourism Council (WTTC), tourism directly and indirectly accounted for 11.6% (or P22.5 billion) of national GDP in 2018 and is forecast</w:t>
      </w:r>
      <w:r>
        <w:rPr>
          <w:rFonts w:ascii="Arial" w:hAnsi="Arial" w:cs="Arial"/>
          <w:color w:val="000000"/>
        </w:rPr>
        <w:t>ed</w:t>
      </w:r>
      <w:r w:rsidRPr="00514603">
        <w:rPr>
          <w:rFonts w:ascii="Arial" w:hAnsi="Arial" w:cs="Arial"/>
          <w:color w:val="000000"/>
        </w:rPr>
        <w:t xml:space="preserve"> to continue growing. This makes it a more significant sector relative to the global average (10.4% of GDP) and other countries such as South Africa (10.2% of GDP) and Tanzania (9% of GDP). In addition, travel and tourism directly and indirectly supports 72,000 jobs in Botswana - an amount that is expected to rise to 102,000 jobs over the next 10 years (WTTC, 2018). While tourism was massively impacted by COVID and related travel restrictions, it is expected that the sector will recover to its pre-covid state/level in a few years and contribute to the country’s GDP. </w:t>
      </w:r>
    </w:p>
    <w:p w14:paraId="33CAA0F6" w14:textId="77777777" w:rsidR="00B25049" w:rsidRPr="00514603" w:rsidRDefault="00B25049" w:rsidP="00B25049">
      <w:pPr>
        <w:jc w:val="both"/>
        <w:rPr>
          <w:rFonts w:ascii="Arial" w:hAnsi="Arial" w:cs="Arial"/>
          <w:color w:val="000000"/>
        </w:rPr>
      </w:pPr>
      <w:r w:rsidRPr="00514603">
        <w:rPr>
          <w:rFonts w:ascii="Arial" w:hAnsi="Arial" w:cs="Arial"/>
          <w:color w:val="000000"/>
        </w:rPr>
        <w:t xml:space="preserve">Through a historical flora and fauna conservation process, Botswana has designated over 40% of the country’s land surface area to national parks and game reserves where in situ conservation occurs. The primary objectives of these conservation areas are to conserve biological diversity and generate socio-economic benefits through tourism. There have been some ecological benefits that have accrued to the country because of the generous land allocation for conservation. These include the presence of substantial concentrations of large ungulate populations in the natural environment. </w:t>
      </w:r>
    </w:p>
    <w:p w14:paraId="7F8DD27B" w14:textId="77777777" w:rsidR="00B25049" w:rsidRPr="00514603" w:rsidRDefault="00B25049" w:rsidP="00B25049">
      <w:pPr>
        <w:jc w:val="both"/>
        <w:rPr>
          <w:rFonts w:ascii="Arial" w:hAnsi="Arial" w:cs="Arial"/>
          <w:color w:val="000000"/>
        </w:rPr>
      </w:pPr>
      <w:r w:rsidRPr="00514603">
        <w:rPr>
          <w:rFonts w:ascii="Arial" w:hAnsi="Arial" w:cs="Arial"/>
          <w:color w:val="000000"/>
        </w:rPr>
        <w:t>In addition, the country formulated its first National Biodiversity Strategy and Action Plan (NBSAP) in 2004</w:t>
      </w:r>
      <w:r>
        <w:rPr>
          <w:rFonts w:ascii="Arial" w:hAnsi="Arial" w:cs="Arial"/>
          <w:color w:val="000000"/>
        </w:rPr>
        <w:t>, reviewed 2016 to align it to Aichi targets)</w:t>
      </w:r>
      <w:r w:rsidRPr="00514603">
        <w:rPr>
          <w:rFonts w:ascii="Arial" w:hAnsi="Arial" w:cs="Arial"/>
          <w:color w:val="000000"/>
        </w:rPr>
        <w:t>, which is periodically reviewed, as per policy best practice, and is due for review in 202</w:t>
      </w:r>
      <w:r>
        <w:rPr>
          <w:rFonts w:ascii="Arial" w:hAnsi="Arial" w:cs="Arial"/>
          <w:color w:val="000000"/>
        </w:rPr>
        <w:t>3 to align it to the Kunming-Montreal Global Biodiversity Framework</w:t>
      </w:r>
      <w:r w:rsidRPr="00514603">
        <w:rPr>
          <w:rFonts w:ascii="Arial" w:hAnsi="Arial" w:cs="Arial"/>
          <w:color w:val="000000"/>
        </w:rPr>
        <w:t>. To manage the environment-development nexus, the country has promulgated the Environmental Assessment Act</w:t>
      </w:r>
      <w:r>
        <w:rPr>
          <w:rFonts w:ascii="Arial" w:hAnsi="Arial" w:cs="Arial"/>
          <w:color w:val="000000"/>
        </w:rPr>
        <w:t xml:space="preserve"> (2010)</w:t>
      </w:r>
      <w:r w:rsidRPr="00514603">
        <w:rPr>
          <w:rFonts w:ascii="Arial" w:hAnsi="Arial" w:cs="Arial"/>
          <w:color w:val="000000"/>
        </w:rPr>
        <w:t xml:space="preserve"> to ensure that the environment is not compromised in the quest to develop the country.</w:t>
      </w:r>
    </w:p>
    <w:p w14:paraId="7ED0C612" w14:textId="77777777" w:rsidR="00B25049" w:rsidRPr="008D3BC0" w:rsidRDefault="00B25049" w:rsidP="00B25049">
      <w:pPr>
        <w:jc w:val="both"/>
        <w:rPr>
          <w:rFonts w:ascii="Arial" w:hAnsi="Arial" w:cs="Arial"/>
          <w:color w:val="000000"/>
        </w:rPr>
      </w:pPr>
      <w:r w:rsidRPr="00514603">
        <w:rPr>
          <w:rFonts w:ascii="Arial" w:hAnsi="Arial" w:cs="Arial"/>
          <w:color w:val="000000"/>
        </w:rPr>
        <w:t>To demonstrate her commitment to conservation and biodiversity, Botswana has ratified several global commitments, including the Conv</w:t>
      </w:r>
      <w:r>
        <w:rPr>
          <w:rFonts w:ascii="Arial" w:hAnsi="Arial" w:cs="Arial"/>
          <w:color w:val="000000"/>
        </w:rPr>
        <w:t>ent</w:t>
      </w:r>
      <w:r w:rsidRPr="00514603">
        <w:rPr>
          <w:rFonts w:ascii="Arial" w:hAnsi="Arial" w:cs="Arial"/>
          <w:color w:val="000000"/>
        </w:rPr>
        <w:t>ion on Biological Diversity, the Paris Agreement and many others that aims to safeguard nature, biodiversity</w:t>
      </w:r>
      <w:r>
        <w:rPr>
          <w:rFonts w:ascii="Arial" w:hAnsi="Arial" w:cs="Arial"/>
          <w:color w:val="000000"/>
        </w:rPr>
        <w:t>, livelihoods,</w:t>
      </w:r>
      <w:r w:rsidRPr="00514603">
        <w:rPr>
          <w:rFonts w:ascii="Arial" w:hAnsi="Arial" w:cs="Arial"/>
          <w:color w:val="000000"/>
        </w:rPr>
        <w:t xml:space="preserve"> as well as</w:t>
      </w:r>
      <w:r>
        <w:rPr>
          <w:rFonts w:ascii="Arial" w:hAnsi="Arial" w:cs="Arial"/>
          <w:color w:val="000000"/>
        </w:rPr>
        <w:t xml:space="preserve"> </w:t>
      </w:r>
      <w:r>
        <w:rPr>
          <w:rFonts w:ascii="Arial" w:hAnsi="Arial" w:cs="Arial"/>
          <w:color w:val="000000"/>
        </w:rPr>
        <w:lastRenderedPageBreak/>
        <w:t>addressing</w:t>
      </w:r>
      <w:r w:rsidRPr="00514603">
        <w:rPr>
          <w:rFonts w:ascii="Arial" w:hAnsi="Arial" w:cs="Arial"/>
          <w:color w:val="000000"/>
        </w:rPr>
        <w:t xml:space="preserve"> climate change. Several legislations (e.g., Environmental Assessment Act), policies (e.g., climate change policy) structures (e.g., National Biodiversity Authority), institutions (e.g., M</w:t>
      </w:r>
      <w:r>
        <w:rPr>
          <w:rFonts w:ascii="Arial" w:hAnsi="Arial" w:cs="Arial"/>
          <w:color w:val="000000"/>
        </w:rPr>
        <w:t>inistry of Environment and Tourism</w:t>
      </w:r>
      <w:r w:rsidRPr="00514603">
        <w:rPr>
          <w:rFonts w:ascii="Arial" w:hAnsi="Arial" w:cs="Arial"/>
          <w:color w:val="000000"/>
        </w:rPr>
        <w:t>, D</w:t>
      </w:r>
      <w:r>
        <w:rPr>
          <w:rFonts w:ascii="Arial" w:hAnsi="Arial" w:cs="Arial"/>
          <w:color w:val="000000"/>
        </w:rPr>
        <w:t>epartment of Wildlife and National Parks</w:t>
      </w:r>
      <w:r w:rsidRPr="00514603">
        <w:rPr>
          <w:rFonts w:ascii="Arial" w:hAnsi="Arial" w:cs="Arial"/>
          <w:color w:val="000000"/>
        </w:rPr>
        <w:t>, D</w:t>
      </w:r>
      <w:r>
        <w:rPr>
          <w:rFonts w:ascii="Arial" w:hAnsi="Arial" w:cs="Arial"/>
          <w:color w:val="000000"/>
        </w:rPr>
        <w:t>epartment of Forestry and Range Resources</w:t>
      </w:r>
      <w:r w:rsidRPr="00514603">
        <w:rPr>
          <w:rFonts w:ascii="Arial" w:hAnsi="Arial" w:cs="Arial"/>
          <w:color w:val="000000"/>
        </w:rPr>
        <w:t xml:space="preserve"> and D</w:t>
      </w:r>
      <w:r>
        <w:rPr>
          <w:rFonts w:ascii="Arial" w:hAnsi="Arial" w:cs="Arial"/>
          <w:color w:val="000000"/>
        </w:rPr>
        <w:t>epartment of Environmental Affairs</w:t>
      </w:r>
      <w:r w:rsidRPr="00514603">
        <w:rPr>
          <w:rFonts w:ascii="Arial" w:hAnsi="Arial" w:cs="Arial"/>
          <w:color w:val="000000"/>
        </w:rPr>
        <w:t xml:space="preserve">) and strategies (NBSAP, Elephant </w:t>
      </w:r>
      <w:r>
        <w:rPr>
          <w:rFonts w:ascii="Arial" w:hAnsi="Arial" w:cs="Arial"/>
          <w:color w:val="000000"/>
        </w:rPr>
        <w:t xml:space="preserve">Management </w:t>
      </w:r>
      <w:r w:rsidRPr="00514603">
        <w:rPr>
          <w:rFonts w:ascii="Arial" w:hAnsi="Arial" w:cs="Arial"/>
          <w:color w:val="000000"/>
        </w:rPr>
        <w:t>Strategy) are in operation with the sole purpose of conserving nature and its biodiversity.</w:t>
      </w:r>
    </w:p>
    <w:p w14:paraId="2B03F2B7" w14:textId="6007F553" w:rsidR="00D6323A" w:rsidRDefault="009917C8" w:rsidP="00A70CAA">
      <w:pPr>
        <w:pStyle w:val="Heading2"/>
      </w:pPr>
      <w:bookmarkStart w:id="16" w:name="_Toc185143111"/>
      <w:r>
        <w:t xml:space="preserve">National </w:t>
      </w:r>
      <w:r w:rsidR="00A16179">
        <w:t>implementation context</w:t>
      </w:r>
      <w:bookmarkEnd w:id="16"/>
    </w:p>
    <w:p w14:paraId="4A88C832" w14:textId="77777777" w:rsidR="00A70CAA" w:rsidRPr="00A70CAA" w:rsidRDefault="00A70CAA" w:rsidP="00A70CAA">
      <w:pPr>
        <w:pStyle w:val="BodyText"/>
      </w:pPr>
    </w:p>
    <w:p w14:paraId="275A6D3C" w14:textId="77777777" w:rsidR="00B25049" w:rsidRDefault="00B25049" w:rsidP="00B25049">
      <w:pPr>
        <w:pStyle w:val="BodyText"/>
        <w:jc w:val="both"/>
      </w:pPr>
      <w:r>
        <w:t>Botswana faces challenges of resource scarcity in terms of funding all competing government objectives. The upgrade from low income to middle income country does not help either as both regional, continental, and global support has reduced as a result. This scarcity requires a combination of both public and private initiatives to be partners in the process of resourcing biodiversity in Botswana.</w:t>
      </w:r>
    </w:p>
    <w:p w14:paraId="531D635F" w14:textId="77777777" w:rsidR="00B25049" w:rsidRDefault="00B25049" w:rsidP="00B25049">
      <w:pPr>
        <w:pStyle w:val="BodyText"/>
        <w:jc w:val="both"/>
      </w:pPr>
      <w:r>
        <w:t>This requires a combination of both creative and innovative techniques that target all stakeholders to take part to mobilize resources and address issues of inefficiencies in administration of resources. The country programme focuses on finance solutions that will both generate revenues such as review of protected areas entrance fees, and the resource mobilization and partnership strategies to both cultivate a resource mobilization initiative and encourage partnerships. It also focuses on finance solutions that will improve efficiencies in resource administration and advocacy initiatives for more resources such as the results-based budgeting. Finally, the programme also aims to ensure stakeholder participation and action such as the finance sector, and to undertake a review of harmful subsidies with the aim of making recommendations for changes.</w:t>
      </w:r>
    </w:p>
    <w:p w14:paraId="0A071123" w14:textId="4ABD3386" w:rsidR="00C07F88" w:rsidRDefault="00B25049" w:rsidP="00B25049">
      <w:pPr>
        <w:pStyle w:val="BodyText"/>
        <w:jc w:val="both"/>
      </w:pPr>
      <w:r>
        <w:t>BIOFIN Botswana made progress in the first half of 2022, However, from July 2022, progress stalled following resignation of the National Coordinator. The new national coordinator started on the 1</w:t>
      </w:r>
      <w:r w:rsidRPr="00386F1B">
        <w:rPr>
          <w:vertAlign w:val="superscript"/>
        </w:rPr>
        <w:t>st</w:t>
      </w:r>
      <w:r>
        <w:t xml:space="preserve"> of August 2023 with Programme Associate recruited in November 2022. It is expected that implementation of the initiative will move swiftly now that the positions are filled.</w:t>
      </w:r>
    </w:p>
    <w:p w14:paraId="44AA94F6" w14:textId="11C83C2A" w:rsidR="00B25049" w:rsidRDefault="00B25049" w:rsidP="00B25049">
      <w:pPr>
        <w:pStyle w:val="BodyText"/>
        <w:jc w:val="both"/>
      </w:pPr>
      <w:r>
        <w:t xml:space="preserve">Efforts are being made to have the Environmental Officer Finance within the Ministry of Finance and in terms of oversight structures, the Ministry of Environment and </w:t>
      </w:r>
      <w:r w:rsidR="009360A9">
        <w:t>Tourism</w:t>
      </w:r>
      <w:r>
        <w:t xml:space="preserve"> through the Department of Environmental Protection has agreed to have a focal point within its staff and use existing Convention on Biological diversity implementation structures for BIOFIN implementation </w:t>
      </w:r>
      <w:r w:rsidR="009360A9">
        <w:t>i.e.,</w:t>
      </w:r>
      <w:r>
        <w:t xml:space="preserve"> National Biodiversity Authority and the NBSAP review steering committee which will </w:t>
      </w:r>
      <w:r w:rsidR="002859BF">
        <w:t>co-opt</w:t>
      </w:r>
      <w:r>
        <w:t xml:space="preserve"> civil society and </w:t>
      </w:r>
      <w:r w:rsidR="009360A9">
        <w:t xml:space="preserve">  the private sector. The other avenue is mainstreaming biodiversity finance into the current twelfth National Development Plan (NDP 12) process as part of institutionalization.</w:t>
      </w:r>
    </w:p>
    <w:p w14:paraId="319EE03E" w14:textId="0B2EF36F" w:rsidR="00A70CAA" w:rsidRDefault="00A70CAA" w:rsidP="00B25049">
      <w:pPr>
        <w:pStyle w:val="BodyText"/>
        <w:jc w:val="both"/>
      </w:pPr>
      <w:r>
        <w:t>In addition to the national structures, the Green Finance Mainstreaming Working Group is Co-chaired by Bank of Botswana (Central Bank) and Ministry of Finance.</w:t>
      </w:r>
    </w:p>
    <w:p w14:paraId="0C523EA4" w14:textId="0BE1F886" w:rsidR="00322C9E" w:rsidRDefault="00612A62" w:rsidP="00BB1DA3">
      <w:pPr>
        <w:pStyle w:val="Heading1"/>
      </w:pPr>
      <w:bookmarkStart w:id="17" w:name="_Hlk97904209"/>
      <w:bookmarkStart w:id="18" w:name="_Toc185143112"/>
      <w:r>
        <w:lastRenderedPageBreak/>
        <w:t>Overview of key results</w:t>
      </w:r>
      <w:bookmarkEnd w:id="17"/>
      <w:bookmarkEnd w:id="18"/>
    </w:p>
    <w:p w14:paraId="21DFE968" w14:textId="417666B6" w:rsidR="00930F50" w:rsidRDefault="003B4597" w:rsidP="00D60F5F">
      <w:pPr>
        <w:pStyle w:val="Heading2"/>
      </w:pPr>
      <w:bookmarkStart w:id="19" w:name="_Toc185143113"/>
      <w:r>
        <w:t>Implementation of Finance Solutions</w:t>
      </w:r>
      <w:bookmarkEnd w:id="19"/>
    </w:p>
    <w:p w14:paraId="0B572072" w14:textId="63733BAB" w:rsidR="00A26325" w:rsidRDefault="00D45038" w:rsidP="002859BF">
      <w:pPr>
        <w:pStyle w:val="BodyText"/>
        <w:spacing w:after="120"/>
        <w:jc w:val="both"/>
      </w:pPr>
      <w:r>
        <w:t xml:space="preserve">Botswana Finance Plan has eight prioritised [8] </w:t>
      </w:r>
      <w:proofErr w:type="gramStart"/>
      <w:r>
        <w:t>solutions</w:t>
      </w:r>
      <w:proofErr w:type="gramEnd"/>
      <w:r>
        <w:t xml:space="preserve"> and the country </w:t>
      </w:r>
      <w:r w:rsidR="002859BF">
        <w:t>chose to implement the protected area system activities due to</w:t>
      </w:r>
      <w:r w:rsidR="004D5F01">
        <w:t xml:space="preserve"> available</w:t>
      </w:r>
      <w:r w:rsidR="002859BF">
        <w:t xml:space="preserve"> funding. Below table outlines the Finance solutions implemented and those that are at proposal development for possible funding.</w:t>
      </w:r>
    </w:p>
    <w:p w14:paraId="7371D881" w14:textId="436DEC0B" w:rsidR="007E2477" w:rsidRPr="007E2477" w:rsidRDefault="007E2477" w:rsidP="007E2477">
      <w:pPr>
        <w:pStyle w:val="Caption"/>
        <w:rPr>
          <w:rFonts w:ascii="Arial" w:hAnsi="Arial" w:cs="Arial"/>
          <w:color w:val="808080"/>
          <w:sz w:val="22"/>
          <w:szCs w:val="22"/>
        </w:rPr>
      </w:pPr>
      <w:bookmarkStart w:id="20" w:name="_Toc185143352"/>
      <w:r w:rsidRPr="007E2477">
        <w:rPr>
          <w:rFonts w:ascii="Arial" w:hAnsi="Arial" w:cs="Arial"/>
          <w:sz w:val="22"/>
          <w:szCs w:val="22"/>
        </w:rPr>
        <w:t xml:space="preserve">Table </w:t>
      </w:r>
      <w:r w:rsidRPr="007E2477">
        <w:rPr>
          <w:rFonts w:ascii="Arial" w:hAnsi="Arial" w:cs="Arial"/>
          <w:sz w:val="22"/>
          <w:szCs w:val="22"/>
        </w:rPr>
        <w:fldChar w:fldCharType="begin"/>
      </w:r>
      <w:r w:rsidRPr="007E2477">
        <w:rPr>
          <w:rFonts w:ascii="Arial" w:hAnsi="Arial" w:cs="Arial"/>
          <w:sz w:val="22"/>
          <w:szCs w:val="22"/>
        </w:rPr>
        <w:instrText xml:space="preserve"> SEQ Table \* ARABIC </w:instrText>
      </w:r>
      <w:r w:rsidRPr="007E2477">
        <w:rPr>
          <w:rFonts w:ascii="Arial" w:hAnsi="Arial" w:cs="Arial"/>
          <w:sz w:val="22"/>
          <w:szCs w:val="22"/>
        </w:rPr>
        <w:fldChar w:fldCharType="separate"/>
      </w:r>
      <w:r>
        <w:rPr>
          <w:rFonts w:ascii="Arial" w:hAnsi="Arial" w:cs="Arial"/>
          <w:noProof/>
          <w:sz w:val="22"/>
          <w:szCs w:val="22"/>
        </w:rPr>
        <w:t>2</w:t>
      </w:r>
      <w:r w:rsidRPr="007E2477">
        <w:rPr>
          <w:rFonts w:ascii="Arial" w:hAnsi="Arial" w:cs="Arial"/>
          <w:sz w:val="22"/>
          <w:szCs w:val="22"/>
        </w:rPr>
        <w:fldChar w:fldCharType="end"/>
      </w:r>
      <w:r w:rsidRPr="007E2477">
        <w:rPr>
          <w:rFonts w:ascii="Arial" w:hAnsi="Arial" w:cs="Arial"/>
          <w:sz w:val="22"/>
          <w:szCs w:val="22"/>
        </w:rPr>
        <w:t>: Implementation of Finance Solution status and next steps</w:t>
      </w:r>
      <w:bookmarkEnd w:id="20"/>
    </w:p>
    <w:tbl>
      <w:tblPr>
        <w:tblStyle w:val="TableGrid"/>
        <w:tblW w:w="0" w:type="auto"/>
        <w:tblLook w:val="04A0" w:firstRow="1" w:lastRow="0" w:firstColumn="1" w:lastColumn="0" w:noHBand="0" w:noVBand="1"/>
      </w:tblPr>
      <w:tblGrid>
        <w:gridCol w:w="536"/>
        <w:gridCol w:w="1231"/>
        <w:gridCol w:w="1733"/>
        <w:gridCol w:w="1151"/>
        <w:gridCol w:w="1436"/>
        <w:gridCol w:w="1731"/>
        <w:gridCol w:w="1236"/>
      </w:tblGrid>
      <w:tr w:rsidR="009360A9" w:rsidRPr="00FD2FA4" w14:paraId="1C537C8D" w14:textId="77777777" w:rsidTr="009360A9">
        <w:trPr>
          <w:cnfStyle w:val="100000000000" w:firstRow="1" w:lastRow="0" w:firstColumn="0" w:lastColumn="0" w:oddVBand="0" w:evenVBand="0" w:oddHBand="0" w:evenHBand="0" w:firstRowFirstColumn="0" w:firstRowLastColumn="0" w:lastRowFirstColumn="0" w:lastRowLastColumn="0"/>
        </w:trPr>
        <w:tc>
          <w:tcPr>
            <w:tcW w:w="0" w:type="auto"/>
          </w:tcPr>
          <w:p w14:paraId="255D0A04" w14:textId="77777777" w:rsidR="009360A9" w:rsidRDefault="009360A9" w:rsidP="00505BFC">
            <w:pPr>
              <w:pStyle w:val="BodyText"/>
            </w:pPr>
            <w:r w:rsidRPr="00FD2FA4">
              <w:t>S/L</w:t>
            </w:r>
          </w:p>
        </w:tc>
        <w:tc>
          <w:tcPr>
            <w:tcW w:w="0" w:type="auto"/>
          </w:tcPr>
          <w:p w14:paraId="7D5611C4" w14:textId="77777777" w:rsidR="009360A9" w:rsidRDefault="009360A9" w:rsidP="00505BFC">
            <w:pPr>
              <w:pStyle w:val="BodyText"/>
            </w:pPr>
            <w:r w:rsidRPr="00FD2FA4">
              <w:t>S/L</w:t>
            </w:r>
            <w:r w:rsidRPr="00FD2FA4">
              <w:tab/>
              <w:t>Name of Prioritised Finance Solution</w:t>
            </w:r>
          </w:p>
        </w:tc>
        <w:tc>
          <w:tcPr>
            <w:tcW w:w="0" w:type="auto"/>
          </w:tcPr>
          <w:p w14:paraId="69F495FE" w14:textId="77777777" w:rsidR="009360A9" w:rsidRDefault="009360A9" w:rsidP="00505BFC">
            <w:pPr>
              <w:pStyle w:val="BodyText"/>
            </w:pPr>
            <w:r w:rsidRPr="00FD2FA4">
              <w:t>Objectives of the solution</w:t>
            </w:r>
          </w:p>
        </w:tc>
        <w:tc>
          <w:tcPr>
            <w:tcW w:w="0" w:type="auto"/>
          </w:tcPr>
          <w:p w14:paraId="672B32F9" w14:textId="77777777" w:rsidR="009360A9" w:rsidRDefault="009360A9" w:rsidP="00505BFC">
            <w:pPr>
              <w:pStyle w:val="BodyText"/>
            </w:pPr>
            <w:r w:rsidRPr="00FD2FA4">
              <w:t>Projected Results</w:t>
            </w:r>
          </w:p>
        </w:tc>
        <w:tc>
          <w:tcPr>
            <w:tcW w:w="0" w:type="auto"/>
          </w:tcPr>
          <w:p w14:paraId="7F4F6467" w14:textId="77777777" w:rsidR="009360A9" w:rsidRDefault="009360A9" w:rsidP="00505BFC">
            <w:pPr>
              <w:pStyle w:val="BodyText"/>
            </w:pPr>
            <w:r w:rsidRPr="00FD2FA4">
              <w:t>Lead Implementer (only 1) and others</w:t>
            </w:r>
          </w:p>
        </w:tc>
        <w:tc>
          <w:tcPr>
            <w:tcW w:w="0" w:type="auto"/>
          </w:tcPr>
          <w:p w14:paraId="23CBBD7A" w14:textId="77777777" w:rsidR="009360A9" w:rsidRDefault="009360A9" w:rsidP="00505BFC">
            <w:pPr>
              <w:pStyle w:val="BodyText"/>
            </w:pPr>
            <w:r w:rsidRPr="00FD2FA4">
              <w:t xml:space="preserve">Current Status of implementation </w:t>
            </w:r>
          </w:p>
        </w:tc>
        <w:tc>
          <w:tcPr>
            <w:tcW w:w="0" w:type="auto"/>
          </w:tcPr>
          <w:p w14:paraId="5A30C71D" w14:textId="77777777" w:rsidR="009360A9" w:rsidRPr="00FD2FA4" w:rsidRDefault="009360A9" w:rsidP="00505BFC">
            <w:pPr>
              <w:pStyle w:val="BodyText"/>
              <w:rPr>
                <w:lang w:val="en-US"/>
              </w:rPr>
            </w:pPr>
            <w:r>
              <w:rPr>
                <w:lang w:val="en-US"/>
              </w:rPr>
              <w:t>Key activities planned</w:t>
            </w:r>
          </w:p>
        </w:tc>
      </w:tr>
      <w:tr w:rsidR="009360A9" w:rsidRPr="00224454" w14:paraId="594E1386" w14:textId="77777777" w:rsidTr="009360A9">
        <w:tc>
          <w:tcPr>
            <w:tcW w:w="0" w:type="auto"/>
          </w:tcPr>
          <w:p w14:paraId="49DDFEF8" w14:textId="77777777" w:rsidR="009360A9" w:rsidRPr="00B11D50" w:rsidRDefault="009360A9" w:rsidP="00505BFC">
            <w:pPr>
              <w:pStyle w:val="BodyText"/>
              <w:rPr>
                <w:lang w:val="en-US"/>
              </w:rPr>
            </w:pPr>
            <w:r>
              <w:rPr>
                <w:lang w:val="en-US"/>
              </w:rPr>
              <w:t>1</w:t>
            </w:r>
          </w:p>
        </w:tc>
        <w:tc>
          <w:tcPr>
            <w:tcW w:w="0" w:type="auto"/>
          </w:tcPr>
          <w:p w14:paraId="648B5073" w14:textId="77777777" w:rsidR="009360A9" w:rsidRPr="00FD2FA4" w:rsidRDefault="009360A9" w:rsidP="00505BFC">
            <w:pPr>
              <w:pStyle w:val="BodyText"/>
              <w:rPr>
                <w:sz w:val="16"/>
                <w:szCs w:val="16"/>
              </w:rPr>
            </w:pPr>
            <w:r w:rsidRPr="00FD2FA4">
              <w:rPr>
                <w:sz w:val="16"/>
                <w:szCs w:val="16"/>
              </w:rPr>
              <w:t>Review and approximately adjust protected areas (PA) entrance and other fees whilst ensuring increase retention of self-generated revenues by PAs</w:t>
            </w:r>
          </w:p>
        </w:tc>
        <w:tc>
          <w:tcPr>
            <w:tcW w:w="0" w:type="auto"/>
          </w:tcPr>
          <w:p w14:paraId="4F9A3C3E" w14:textId="77777777" w:rsidR="009360A9" w:rsidRPr="007B0042" w:rsidRDefault="009360A9" w:rsidP="00505BFC">
            <w:pPr>
              <w:pStyle w:val="BodyText"/>
              <w:rPr>
                <w:sz w:val="16"/>
                <w:szCs w:val="16"/>
                <w:lang w:val="en-US"/>
              </w:rPr>
            </w:pPr>
            <w:r w:rsidRPr="00FD2FA4">
              <w:rPr>
                <w:sz w:val="16"/>
                <w:szCs w:val="16"/>
              </w:rPr>
              <w:t>Increase revenues from entrance and other fees and ensure that increased amounts of funding are available for PA management and infrastructure which is key to eco-tourism development</w:t>
            </w:r>
            <w:r>
              <w:rPr>
                <w:sz w:val="16"/>
                <w:szCs w:val="16"/>
                <w:lang w:val="en-US"/>
              </w:rPr>
              <w:t>.</w:t>
            </w:r>
          </w:p>
        </w:tc>
        <w:tc>
          <w:tcPr>
            <w:tcW w:w="0" w:type="auto"/>
          </w:tcPr>
          <w:p w14:paraId="6B060903" w14:textId="77777777" w:rsidR="009360A9" w:rsidRPr="00224454" w:rsidRDefault="009360A9" w:rsidP="00505BFC">
            <w:pPr>
              <w:pStyle w:val="BodyText"/>
              <w:rPr>
                <w:sz w:val="16"/>
                <w:szCs w:val="16"/>
              </w:rPr>
            </w:pPr>
            <w:r w:rsidRPr="00224454">
              <w:rPr>
                <w:sz w:val="16"/>
                <w:szCs w:val="16"/>
              </w:rPr>
              <w:t>Finance result</w:t>
            </w:r>
          </w:p>
        </w:tc>
        <w:tc>
          <w:tcPr>
            <w:tcW w:w="0" w:type="auto"/>
          </w:tcPr>
          <w:p w14:paraId="6194A6E8" w14:textId="77777777" w:rsidR="009360A9" w:rsidRPr="00224454" w:rsidRDefault="009360A9" w:rsidP="00505BFC">
            <w:pPr>
              <w:pStyle w:val="BodyText"/>
              <w:rPr>
                <w:sz w:val="16"/>
                <w:szCs w:val="16"/>
              </w:rPr>
            </w:pPr>
            <w:r w:rsidRPr="00224454">
              <w:rPr>
                <w:sz w:val="16"/>
                <w:szCs w:val="16"/>
              </w:rPr>
              <w:t>Ministry of Environment and Tourism (MET)-Department of Wildlife and National Parks (DWNP)</w:t>
            </w:r>
          </w:p>
        </w:tc>
        <w:tc>
          <w:tcPr>
            <w:tcW w:w="0" w:type="auto"/>
          </w:tcPr>
          <w:p w14:paraId="1ED40500" w14:textId="77777777" w:rsidR="009360A9" w:rsidRPr="00EE617D" w:rsidRDefault="009360A9" w:rsidP="00505BFC">
            <w:pPr>
              <w:pStyle w:val="BodyText"/>
              <w:rPr>
                <w:sz w:val="16"/>
                <w:szCs w:val="16"/>
                <w:lang w:val="en-US"/>
              </w:rPr>
            </w:pPr>
            <w:r w:rsidRPr="00224454">
              <w:rPr>
                <w:sz w:val="16"/>
                <w:szCs w:val="16"/>
              </w:rPr>
              <w:t>Park fees increased by 100% in 2019 and implemented in April 2022</w:t>
            </w:r>
            <w:r>
              <w:rPr>
                <w:sz w:val="16"/>
                <w:szCs w:val="16"/>
                <w:lang w:val="en-US"/>
              </w:rPr>
              <w:t>.</w:t>
            </w:r>
          </w:p>
          <w:p w14:paraId="46D087FF" w14:textId="77777777" w:rsidR="009360A9" w:rsidRPr="00224454" w:rsidRDefault="009360A9" w:rsidP="00505BFC">
            <w:pPr>
              <w:pStyle w:val="BodyText"/>
              <w:rPr>
                <w:sz w:val="16"/>
                <w:szCs w:val="16"/>
              </w:rPr>
            </w:pPr>
          </w:p>
        </w:tc>
        <w:tc>
          <w:tcPr>
            <w:tcW w:w="0" w:type="auto"/>
          </w:tcPr>
          <w:p w14:paraId="48FE27EA" w14:textId="77777777" w:rsidR="009360A9" w:rsidRPr="00224454" w:rsidRDefault="009360A9" w:rsidP="00505BFC">
            <w:pPr>
              <w:pStyle w:val="BodyText"/>
              <w:rPr>
                <w:sz w:val="16"/>
                <w:szCs w:val="16"/>
              </w:rPr>
            </w:pPr>
            <w:r w:rsidRPr="00224454">
              <w:rPr>
                <w:sz w:val="16"/>
                <w:szCs w:val="16"/>
              </w:rPr>
              <w:t xml:space="preserve">Follow up with Ministry of Environment and Tourism (MET), DWNP and Ministry of Finance on </w:t>
            </w:r>
            <w:r>
              <w:rPr>
                <w:sz w:val="16"/>
                <w:szCs w:val="16"/>
                <w:lang w:val="en-US"/>
              </w:rPr>
              <w:t xml:space="preserve">ways to increase or </w:t>
            </w:r>
            <w:r w:rsidRPr="00224454">
              <w:rPr>
                <w:sz w:val="16"/>
                <w:szCs w:val="16"/>
              </w:rPr>
              <w:t>ret</w:t>
            </w:r>
            <w:proofErr w:type="spellStart"/>
            <w:r>
              <w:rPr>
                <w:sz w:val="16"/>
                <w:szCs w:val="16"/>
                <w:lang w:val="en-US"/>
              </w:rPr>
              <w:t>ain</w:t>
            </w:r>
            <w:proofErr w:type="spellEnd"/>
            <w:r>
              <w:rPr>
                <w:sz w:val="16"/>
                <w:szCs w:val="16"/>
                <w:lang w:val="en-US"/>
              </w:rPr>
              <w:t xml:space="preserve"> </w:t>
            </w:r>
            <w:r w:rsidRPr="00224454">
              <w:rPr>
                <w:sz w:val="16"/>
                <w:szCs w:val="16"/>
              </w:rPr>
              <w:t>revenue for PA management</w:t>
            </w:r>
          </w:p>
        </w:tc>
      </w:tr>
      <w:tr w:rsidR="009360A9" w:rsidRPr="003B6552" w14:paraId="3A12EE07" w14:textId="77777777" w:rsidTr="009360A9">
        <w:tc>
          <w:tcPr>
            <w:tcW w:w="0" w:type="auto"/>
          </w:tcPr>
          <w:p w14:paraId="234FDB84" w14:textId="77777777" w:rsidR="009360A9" w:rsidRPr="00224454" w:rsidRDefault="009360A9" w:rsidP="00505BFC">
            <w:pPr>
              <w:pStyle w:val="BodyText"/>
              <w:rPr>
                <w:sz w:val="16"/>
                <w:szCs w:val="16"/>
                <w:lang w:val="en-US"/>
              </w:rPr>
            </w:pPr>
            <w:r w:rsidRPr="00224454">
              <w:rPr>
                <w:sz w:val="16"/>
                <w:szCs w:val="16"/>
                <w:lang w:val="en-US"/>
              </w:rPr>
              <w:t>2</w:t>
            </w:r>
          </w:p>
        </w:tc>
        <w:tc>
          <w:tcPr>
            <w:tcW w:w="0" w:type="auto"/>
          </w:tcPr>
          <w:p w14:paraId="49A516A4" w14:textId="77777777" w:rsidR="009360A9" w:rsidRPr="00224454" w:rsidRDefault="009360A9" w:rsidP="00505BFC">
            <w:pPr>
              <w:rPr>
                <w:rFonts w:ascii="Arial" w:hAnsi="Arial" w:cs="Arial"/>
                <w:sz w:val="16"/>
                <w:szCs w:val="16"/>
              </w:rPr>
            </w:pPr>
            <w:r w:rsidRPr="00224454">
              <w:rPr>
                <w:rFonts w:ascii="Arial" w:hAnsi="Arial" w:cs="Arial"/>
                <w:sz w:val="16"/>
                <w:szCs w:val="16"/>
              </w:rPr>
              <w:t>Protected areas resource mobilization and partnership plan.</w:t>
            </w:r>
          </w:p>
          <w:p w14:paraId="5D627A8D" w14:textId="77777777" w:rsidR="009360A9" w:rsidRPr="00224454" w:rsidRDefault="009360A9" w:rsidP="00505BFC">
            <w:pPr>
              <w:pStyle w:val="BodyText"/>
              <w:rPr>
                <w:sz w:val="16"/>
                <w:szCs w:val="16"/>
              </w:rPr>
            </w:pPr>
          </w:p>
        </w:tc>
        <w:tc>
          <w:tcPr>
            <w:tcW w:w="0" w:type="auto"/>
          </w:tcPr>
          <w:p w14:paraId="26045F6C" w14:textId="77777777" w:rsidR="009360A9" w:rsidRPr="00201D6B" w:rsidRDefault="009360A9" w:rsidP="00505BFC">
            <w:pPr>
              <w:pStyle w:val="BodyText"/>
              <w:rPr>
                <w:sz w:val="16"/>
                <w:szCs w:val="16"/>
              </w:rPr>
            </w:pPr>
            <w:r w:rsidRPr="00201D6B">
              <w:rPr>
                <w:color w:val="000000"/>
                <w:sz w:val="16"/>
                <w:szCs w:val="16"/>
                <w:lang w:val="en-US"/>
              </w:rPr>
              <w:t>T</w:t>
            </w:r>
            <w:r w:rsidRPr="00201D6B">
              <w:rPr>
                <w:color w:val="000000"/>
                <w:sz w:val="16"/>
                <w:szCs w:val="16"/>
              </w:rPr>
              <w:t>o provide a structured approach to coordinating the resource mobilization and development of partnerships for the Botswana protected areas</w:t>
            </w:r>
          </w:p>
        </w:tc>
        <w:tc>
          <w:tcPr>
            <w:tcW w:w="0" w:type="auto"/>
          </w:tcPr>
          <w:p w14:paraId="10CD70CD" w14:textId="77777777" w:rsidR="009360A9" w:rsidRPr="00201D6B" w:rsidRDefault="009360A9" w:rsidP="00505BFC">
            <w:pPr>
              <w:pStyle w:val="BodyText"/>
              <w:rPr>
                <w:sz w:val="16"/>
                <w:szCs w:val="16"/>
                <w:lang w:val="en-US"/>
              </w:rPr>
            </w:pPr>
            <w:r>
              <w:rPr>
                <w:sz w:val="16"/>
                <w:szCs w:val="16"/>
                <w:lang w:val="en-US"/>
              </w:rPr>
              <w:t>Finance result</w:t>
            </w:r>
          </w:p>
        </w:tc>
        <w:tc>
          <w:tcPr>
            <w:tcW w:w="0" w:type="auto"/>
          </w:tcPr>
          <w:p w14:paraId="346D35A6" w14:textId="77777777" w:rsidR="009360A9" w:rsidRPr="00224454" w:rsidRDefault="009360A9" w:rsidP="00505BFC">
            <w:pPr>
              <w:pStyle w:val="BodyText"/>
              <w:rPr>
                <w:sz w:val="16"/>
                <w:szCs w:val="16"/>
              </w:rPr>
            </w:pPr>
            <w:r w:rsidRPr="00201D6B">
              <w:rPr>
                <w:sz w:val="16"/>
                <w:szCs w:val="16"/>
              </w:rPr>
              <w:t>Ministry of Environment and Tourism (MET)-Department of Wildlife and National Parks (DWNP)</w:t>
            </w:r>
          </w:p>
        </w:tc>
        <w:tc>
          <w:tcPr>
            <w:tcW w:w="0" w:type="auto"/>
          </w:tcPr>
          <w:p w14:paraId="00AA247B" w14:textId="77777777" w:rsidR="009360A9" w:rsidRDefault="00527C24" w:rsidP="00505BFC">
            <w:pPr>
              <w:pStyle w:val="BodyText"/>
              <w:rPr>
                <w:color w:val="FF0000"/>
                <w:sz w:val="16"/>
                <w:szCs w:val="16"/>
              </w:rPr>
            </w:pPr>
            <w:r>
              <w:rPr>
                <w:color w:val="FF0000"/>
                <w:sz w:val="16"/>
                <w:szCs w:val="16"/>
              </w:rPr>
              <w:t>The Strategy has been approved in September 2025 and launched in October 2025 in the margins of the GEF 9 replinishment second meeting in October 2025</w:t>
            </w:r>
          </w:p>
          <w:p w14:paraId="72AD14E4" w14:textId="5A28F3B4" w:rsidR="00527C24" w:rsidRPr="00B36B59" w:rsidRDefault="00527C24" w:rsidP="00505BFC">
            <w:pPr>
              <w:pStyle w:val="BodyText"/>
              <w:rPr>
                <w:color w:val="FF0000"/>
                <w:sz w:val="16"/>
                <w:szCs w:val="16"/>
                <w:lang w:val="en-US"/>
              </w:rPr>
            </w:pPr>
            <w:r>
              <w:rPr>
                <w:color w:val="FF0000"/>
                <w:sz w:val="16"/>
                <w:szCs w:val="16"/>
              </w:rPr>
              <w:t xml:space="preserve">The Strategy has 11 prioritised finance solutions with estimated financing gap for National parks and Game </w:t>
            </w:r>
            <w:r>
              <w:rPr>
                <w:color w:val="FF0000"/>
                <w:sz w:val="16"/>
                <w:szCs w:val="16"/>
              </w:rPr>
              <w:lastRenderedPageBreak/>
              <w:t xml:space="preserve">reserves of USD 30 </w:t>
            </w:r>
            <w:r w:rsidR="00542C67">
              <w:rPr>
                <w:color w:val="FF0000"/>
                <w:sz w:val="16"/>
                <w:szCs w:val="16"/>
              </w:rPr>
              <w:t>million.</w:t>
            </w:r>
          </w:p>
        </w:tc>
        <w:tc>
          <w:tcPr>
            <w:tcW w:w="0" w:type="auto"/>
          </w:tcPr>
          <w:p w14:paraId="750774A6" w14:textId="38BD36E5" w:rsidR="009360A9" w:rsidRPr="00B36B59" w:rsidRDefault="00B36B59" w:rsidP="00505BFC">
            <w:pPr>
              <w:pStyle w:val="BodyText"/>
              <w:rPr>
                <w:color w:val="FF0000"/>
                <w:sz w:val="16"/>
                <w:szCs w:val="16"/>
                <w:lang w:val="en-US"/>
              </w:rPr>
            </w:pPr>
            <w:r w:rsidRPr="00444EDC">
              <w:rPr>
                <w:sz w:val="16"/>
                <w:szCs w:val="16"/>
                <w:lang w:val="en-US"/>
              </w:rPr>
              <w:lastRenderedPageBreak/>
              <w:t xml:space="preserve">Implementation </w:t>
            </w:r>
            <w:r w:rsidR="00527C24">
              <w:rPr>
                <w:sz w:val="16"/>
                <w:szCs w:val="16"/>
                <w:lang w:val="en-US"/>
              </w:rPr>
              <w:t>of the Action plan</w:t>
            </w:r>
          </w:p>
        </w:tc>
      </w:tr>
      <w:tr w:rsidR="009360A9" w:rsidRPr="00CF5EC2" w14:paraId="5CA1C5D1" w14:textId="77777777" w:rsidTr="009360A9">
        <w:tc>
          <w:tcPr>
            <w:tcW w:w="0" w:type="auto"/>
          </w:tcPr>
          <w:p w14:paraId="034267C6" w14:textId="77777777" w:rsidR="009360A9" w:rsidRPr="00224454" w:rsidRDefault="009360A9" w:rsidP="00505BFC">
            <w:pPr>
              <w:pStyle w:val="BodyText"/>
              <w:rPr>
                <w:sz w:val="16"/>
                <w:szCs w:val="16"/>
                <w:lang w:val="en-US"/>
              </w:rPr>
            </w:pPr>
            <w:r w:rsidRPr="00224454">
              <w:rPr>
                <w:sz w:val="16"/>
                <w:szCs w:val="16"/>
                <w:lang w:val="en-US"/>
              </w:rPr>
              <w:t>3</w:t>
            </w:r>
          </w:p>
        </w:tc>
        <w:tc>
          <w:tcPr>
            <w:tcW w:w="0" w:type="auto"/>
          </w:tcPr>
          <w:p w14:paraId="2593D99E" w14:textId="77777777" w:rsidR="009360A9" w:rsidRPr="00224454" w:rsidRDefault="009360A9" w:rsidP="00505BFC">
            <w:pPr>
              <w:pStyle w:val="BodyText"/>
              <w:rPr>
                <w:sz w:val="16"/>
                <w:szCs w:val="16"/>
              </w:rPr>
            </w:pPr>
            <w:r w:rsidRPr="00224454">
              <w:rPr>
                <w:sz w:val="16"/>
                <w:szCs w:val="16"/>
              </w:rPr>
              <w:t>Results based budgeting</w:t>
            </w:r>
          </w:p>
        </w:tc>
        <w:tc>
          <w:tcPr>
            <w:tcW w:w="0" w:type="auto"/>
          </w:tcPr>
          <w:p w14:paraId="34104F34" w14:textId="77777777" w:rsidR="009360A9" w:rsidRPr="00464685" w:rsidRDefault="009360A9" w:rsidP="00505BFC">
            <w:pPr>
              <w:pStyle w:val="BodyText"/>
              <w:jc w:val="both"/>
              <w:rPr>
                <w:sz w:val="16"/>
                <w:szCs w:val="16"/>
              </w:rPr>
            </w:pPr>
            <w:r>
              <w:rPr>
                <w:sz w:val="16"/>
                <w:szCs w:val="16"/>
                <w:lang w:val="en-US"/>
              </w:rPr>
              <w:t>T</w:t>
            </w:r>
            <w:r w:rsidRPr="00464685">
              <w:rPr>
                <w:sz w:val="16"/>
                <w:szCs w:val="16"/>
              </w:rPr>
              <w:t>o provide support to apply results-based budgeting (RBB) for biodiversity into Botswana’s biodiversity sector, specifically Botswana’s protected areas (PA) system, with the aim of improving financial effectiveness of the protected area system and providing practical evidence to support the implementation of RBB in other government departments.</w:t>
            </w:r>
          </w:p>
        </w:tc>
        <w:tc>
          <w:tcPr>
            <w:tcW w:w="0" w:type="auto"/>
          </w:tcPr>
          <w:p w14:paraId="70BB4F56" w14:textId="77777777" w:rsidR="009360A9" w:rsidRPr="00D21317" w:rsidRDefault="009360A9" w:rsidP="00505BFC">
            <w:pPr>
              <w:pStyle w:val="BodyText"/>
              <w:rPr>
                <w:sz w:val="16"/>
                <w:szCs w:val="16"/>
                <w:lang w:val="en-US"/>
              </w:rPr>
            </w:pPr>
            <w:r w:rsidRPr="00D21317">
              <w:rPr>
                <w:sz w:val="16"/>
                <w:szCs w:val="16"/>
                <w:lang w:val="en-US"/>
              </w:rPr>
              <w:t>Regulatory</w:t>
            </w:r>
          </w:p>
        </w:tc>
        <w:tc>
          <w:tcPr>
            <w:tcW w:w="0" w:type="auto"/>
          </w:tcPr>
          <w:p w14:paraId="5CDF8117" w14:textId="77777777" w:rsidR="009360A9" w:rsidRPr="00464685" w:rsidRDefault="009360A9" w:rsidP="00505BFC">
            <w:pPr>
              <w:pStyle w:val="BodyText"/>
              <w:rPr>
                <w:sz w:val="16"/>
                <w:szCs w:val="16"/>
              </w:rPr>
            </w:pPr>
            <w:r w:rsidRPr="00464685">
              <w:rPr>
                <w:sz w:val="16"/>
                <w:szCs w:val="16"/>
              </w:rPr>
              <w:t>Ministry of Environment and Tourism (MET)-Department of Wildlife and National Parks (DWNP)</w:t>
            </w:r>
          </w:p>
        </w:tc>
        <w:tc>
          <w:tcPr>
            <w:tcW w:w="0" w:type="auto"/>
          </w:tcPr>
          <w:p w14:paraId="05682A19" w14:textId="77777777" w:rsidR="009360A9" w:rsidRPr="00464685" w:rsidRDefault="009360A9" w:rsidP="00505BFC">
            <w:pPr>
              <w:pStyle w:val="BodyText"/>
              <w:jc w:val="center"/>
              <w:rPr>
                <w:sz w:val="16"/>
                <w:szCs w:val="16"/>
                <w:lang w:val="en-US"/>
              </w:rPr>
            </w:pPr>
            <w:r w:rsidRPr="0084395A">
              <w:rPr>
                <w:sz w:val="16"/>
                <w:szCs w:val="16"/>
                <w:lang w:val="en-US"/>
              </w:rPr>
              <w:t>Revenue retentions efforts seem to be encountering challenges within government due to management issues of similar funds within government. The department will officially communicate the decision about the results of the engagements process.</w:t>
            </w:r>
          </w:p>
        </w:tc>
        <w:tc>
          <w:tcPr>
            <w:tcW w:w="0" w:type="auto"/>
          </w:tcPr>
          <w:p w14:paraId="56D3D136" w14:textId="77777777" w:rsidR="009360A9" w:rsidRDefault="009360A9" w:rsidP="00505BFC">
            <w:pPr>
              <w:pStyle w:val="BodyText"/>
              <w:rPr>
                <w:sz w:val="16"/>
                <w:szCs w:val="16"/>
                <w:lang w:val="en-US"/>
              </w:rPr>
            </w:pPr>
            <w:r w:rsidRPr="00CF5EC2">
              <w:rPr>
                <w:sz w:val="16"/>
                <w:szCs w:val="16"/>
                <w:lang w:val="en-US"/>
              </w:rPr>
              <w:t xml:space="preserve">The integration will start </w:t>
            </w:r>
            <w:r>
              <w:rPr>
                <w:sz w:val="16"/>
                <w:szCs w:val="16"/>
                <w:lang w:val="en-US"/>
              </w:rPr>
              <w:t>at the beginning of</w:t>
            </w:r>
            <w:r w:rsidRPr="00CF5EC2">
              <w:rPr>
                <w:sz w:val="16"/>
                <w:szCs w:val="16"/>
                <w:lang w:val="en-US"/>
              </w:rPr>
              <w:t xml:space="preserve"> the financial year 2025/2026</w:t>
            </w:r>
          </w:p>
          <w:p w14:paraId="0823B34A" w14:textId="75FE7C8B" w:rsidR="00B45E79" w:rsidRPr="00CF5EC2" w:rsidRDefault="00B45E79" w:rsidP="00505BFC">
            <w:pPr>
              <w:pStyle w:val="BodyText"/>
              <w:rPr>
                <w:sz w:val="16"/>
                <w:szCs w:val="16"/>
                <w:lang w:val="en-US"/>
              </w:rPr>
            </w:pPr>
            <w:r>
              <w:rPr>
                <w:sz w:val="16"/>
                <w:szCs w:val="16"/>
                <w:lang w:val="en-US"/>
              </w:rPr>
              <w:t>Engage with National Planning Commission on integrating RBB as part of National Development Plan 12.</w:t>
            </w:r>
          </w:p>
        </w:tc>
      </w:tr>
      <w:tr w:rsidR="009360A9" w:rsidRPr="00745682" w14:paraId="747C5171" w14:textId="77777777" w:rsidTr="00444EDC">
        <w:tc>
          <w:tcPr>
            <w:tcW w:w="0" w:type="auto"/>
          </w:tcPr>
          <w:p w14:paraId="452EDC03" w14:textId="77777777" w:rsidR="009360A9" w:rsidRPr="00224454" w:rsidRDefault="009360A9" w:rsidP="00505BFC">
            <w:pPr>
              <w:pStyle w:val="BodyText"/>
              <w:rPr>
                <w:sz w:val="16"/>
                <w:szCs w:val="16"/>
                <w:lang w:val="en-US"/>
              </w:rPr>
            </w:pPr>
            <w:r w:rsidRPr="00224454">
              <w:rPr>
                <w:sz w:val="16"/>
                <w:szCs w:val="16"/>
                <w:lang w:val="en-US"/>
              </w:rPr>
              <w:t>4</w:t>
            </w:r>
          </w:p>
        </w:tc>
        <w:tc>
          <w:tcPr>
            <w:tcW w:w="0" w:type="auto"/>
          </w:tcPr>
          <w:p w14:paraId="31BB26F3" w14:textId="77777777" w:rsidR="009360A9" w:rsidRPr="00224454" w:rsidRDefault="009360A9" w:rsidP="00505BFC">
            <w:pPr>
              <w:pStyle w:val="BodyText"/>
              <w:rPr>
                <w:sz w:val="16"/>
                <w:szCs w:val="16"/>
              </w:rPr>
            </w:pPr>
            <w:r w:rsidRPr="00224454">
              <w:rPr>
                <w:sz w:val="16"/>
                <w:szCs w:val="16"/>
              </w:rPr>
              <w:t>Repurposing harmful subsidies</w:t>
            </w:r>
          </w:p>
        </w:tc>
        <w:tc>
          <w:tcPr>
            <w:tcW w:w="0" w:type="auto"/>
          </w:tcPr>
          <w:p w14:paraId="73D1F32B" w14:textId="77777777" w:rsidR="009360A9" w:rsidRPr="00A550F1" w:rsidRDefault="009360A9" w:rsidP="00505BFC">
            <w:pPr>
              <w:jc w:val="both"/>
              <w:rPr>
                <w:rFonts w:ascii="Arial" w:hAnsi="Arial" w:cs="Arial"/>
                <w:sz w:val="16"/>
                <w:szCs w:val="16"/>
              </w:rPr>
            </w:pPr>
            <w:r w:rsidRPr="00A550F1">
              <w:rPr>
                <w:rFonts w:ascii="Arial" w:hAnsi="Arial" w:cs="Arial"/>
                <w:sz w:val="16"/>
                <w:szCs w:val="16"/>
                <w:lang w:val="en-US"/>
              </w:rPr>
              <w:t>i)</w:t>
            </w:r>
            <w:r>
              <w:rPr>
                <w:rFonts w:ascii="Arial" w:hAnsi="Arial" w:cs="Arial"/>
                <w:lang w:val="en-US"/>
              </w:rPr>
              <w:t xml:space="preserve"> </w:t>
            </w:r>
            <w:r w:rsidRPr="00A550F1">
              <w:rPr>
                <w:rFonts w:ascii="Arial" w:hAnsi="Arial" w:cs="Arial"/>
                <w:sz w:val="16"/>
                <w:szCs w:val="16"/>
                <w:lang w:val="en-US"/>
              </w:rPr>
              <w:t xml:space="preserve">To </w:t>
            </w:r>
            <w:r w:rsidRPr="00A550F1">
              <w:rPr>
                <w:rFonts w:ascii="Arial" w:hAnsi="Arial" w:cs="Arial"/>
                <w:sz w:val="16"/>
                <w:szCs w:val="16"/>
              </w:rPr>
              <w:t xml:space="preserve">identify, assess, and quantify the value and the cost of subsidies likely to have an impact on biodiversity for each of the 8 prioritized sectors (water, agriculture, tourism, energy, forestry, mining, protected areas, and fishing.) </w:t>
            </w:r>
          </w:p>
          <w:p w14:paraId="586AAFFB" w14:textId="77777777" w:rsidR="009360A9" w:rsidRPr="00A550F1" w:rsidRDefault="009360A9" w:rsidP="00505BFC">
            <w:pPr>
              <w:jc w:val="both"/>
              <w:rPr>
                <w:rFonts w:ascii="Arial" w:hAnsi="Arial" w:cs="Arial"/>
                <w:sz w:val="16"/>
                <w:szCs w:val="16"/>
                <w:lang w:val="en-US"/>
              </w:rPr>
            </w:pPr>
            <w:r w:rsidRPr="00A550F1">
              <w:rPr>
                <w:rFonts w:ascii="Arial" w:hAnsi="Arial" w:cs="Arial"/>
                <w:sz w:val="16"/>
                <w:szCs w:val="16"/>
              </w:rPr>
              <w:t>ii). Understand the potential of redesigned options and prioritize efforts that take into consideration a full range of social, environmental, economic, and political economy concerns and trade-offs throughout the re-design and transition proce</w:t>
            </w:r>
            <w:r>
              <w:rPr>
                <w:rFonts w:ascii="Arial" w:hAnsi="Arial" w:cs="Arial"/>
                <w:sz w:val="16"/>
                <w:szCs w:val="16"/>
                <w:lang w:val="en-US"/>
              </w:rPr>
              <w:t>ss</w:t>
            </w:r>
          </w:p>
          <w:p w14:paraId="0FEE17AA" w14:textId="77777777" w:rsidR="009360A9" w:rsidRPr="00A550F1" w:rsidRDefault="009360A9" w:rsidP="00505BFC">
            <w:pPr>
              <w:jc w:val="both"/>
              <w:rPr>
                <w:rFonts w:ascii="Arial" w:hAnsi="Arial" w:cs="Arial"/>
                <w:sz w:val="16"/>
                <w:szCs w:val="16"/>
              </w:rPr>
            </w:pPr>
            <w:r w:rsidRPr="00A550F1">
              <w:rPr>
                <w:rFonts w:ascii="Arial" w:hAnsi="Arial" w:cs="Arial"/>
                <w:sz w:val="16"/>
                <w:szCs w:val="16"/>
              </w:rPr>
              <w:t xml:space="preserve">iii). Develop an action plan for redesigning the prioritized subsidies and </w:t>
            </w:r>
          </w:p>
          <w:p w14:paraId="3C0E8251" w14:textId="77777777" w:rsidR="009360A9" w:rsidRDefault="009360A9" w:rsidP="00505BFC">
            <w:pPr>
              <w:pStyle w:val="BodyText"/>
            </w:pPr>
            <w:r w:rsidRPr="00A550F1">
              <w:rPr>
                <w:sz w:val="16"/>
                <w:szCs w:val="16"/>
              </w:rPr>
              <w:lastRenderedPageBreak/>
              <w:t>iv). Support implementation of the action plan to realize impact</w:t>
            </w:r>
          </w:p>
        </w:tc>
        <w:tc>
          <w:tcPr>
            <w:tcW w:w="0" w:type="auto"/>
          </w:tcPr>
          <w:p w14:paraId="13AA21B0" w14:textId="77777777" w:rsidR="009360A9" w:rsidRPr="00D21317" w:rsidRDefault="009360A9" w:rsidP="00505BFC">
            <w:pPr>
              <w:pStyle w:val="BodyText"/>
              <w:rPr>
                <w:sz w:val="16"/>
                <w:szCs w:val="16"/>
              </w:rPr>
            </w:pPr>
            <w:r w:rsidRPr="00D21317">
              <w:rPr>
                <w:sz w:val="16"/>
                <w:szCs w:val="16"/>
              </w:rPr>
              <w:lastRenderedPageBreak/>
              <w:t>Regulatory</w:t>
            </w:r>
          </w:p>
        </w:tc>
        <w:tc>
          <w:tcPr>
            <w:tcW w:w="0" w:type="auto"/>
          </w:tcPr>
          <w:p w14:paraId="00DB22A0" w14:textId="77777777" w:rsidR="009360A9" w:rsidRPr="00A550F1" w:rsidRDefault="009360A9" w:rsidP="00505BFC">
            <w:pPr>
              <w:pStyle w:val="BodyText"/>
              <w:rPr>
                <w:sz w:val="16"/>
                <w:szCs w:val="16"/>
                <w:lang w:val="en-US"/>
              </w:rPr>
            </w:pPr>
            <w:r w:rsidRPr="00A550F1">
              <w:rPr>
                <w:sz w:val="16"/>
                <w:szCs w:val="16"/>
                <w:lang w:val="en-US"/>
              </w:rPr>
              <w:t>Ministry of Agriculture</w:t>
            </w:r>
          </w:p>
          <w:p w14:paraId="71CC04C0" w14:textId="77777777" w:rsidR="009360A9" w:rsidRPr="00A550F1" w:rsidRDefault="009360A9" w:rsidP="00505BFC">
            <w:pPr>
              <w:pStyle w:val="BodyText"/>
              <w:rPr>
                <w:sz w:val="16"/>
                <w:szCs w:val="16"/>
                <w:lang w:val="en-US"/>
              </w:rPr>
            </w:pPr>
            <w:r w:rsidRPr="00A550F1">
              <w:rPr>
                <w:sz w:val="16"/>
                <w:szCs w:val="16"/>
                <w:lang w:val="en-US"/>
              </w:rPr>
              <w:t>Department of Environmental Affairs</w:t>
            </w:r>
          </w:p>
          <w:p w14:paraId="3ADF3589" w14:textId="77777777" w:rsidR="009360A9" w:rsidRPr="00A550F1" w:rsidRDefault="009360A9" w:rsidP="00505BFC">
            <w:pPr>
              <w:pStyle w:val="BodyText"/>
              <w:rPr>
                <w:lang w:val="en-US"/>
              </w:rPr>
            </w:pPr>
            <w:r w:rsidRPr="00A550F1">
              <w:rPr>
                <w:sz w:val="16"/>
                <w:szCs w:val="16"/>
                <w:lang w:val="en-US"/>
              </w:rPr>
              <w:t>Botswana University of Agriculture and Natural Resources</w:t>
            </w:r>
          </w:p>
        </w:tc>
        <w:tc>
          <w:tcPr>
            <w:tcW w:w="0" w:type="auto"/>
          </w:tcPr>
          <w:p w14:paraId="251C3EDB" w14:textId="77777777" w:rsidR="009360A9" w:rsidRPr="00542C67" w:rsidRDefault="00444EDC" w:rsidP="00505BFC">
            <w:pPr>
              <w:pStyle w:val="BodyText"/>
              <w:rPr>
                <w:sz w:val="16"/>
                <w:szCs w:val="16"/>
                <w:lang w:val="en-US"/>
              </w:rPr>
            </w:pPr>
            <w:r w:rsidRPr="00542C67">
              <w:rPr>
                <w:sz w:val="16"/>
                <w:szCs w:val="16"/>
                <w:lang w:val="en-US"/>
              </w:rPr>
              <w:t>Inventory report finalised</w:t>
            </w:r>
          </w:p>
          <w:p w14:paraId="0928DDBB" w14:textId="77777777" w:rsidR="00444EDC" w:rsidRPr="00542C67" w:rsidRDefault="00444EDC" w:rsidP="00505BFC">
            <w:pPr>
              <w:pStyle w:val="BodyText"/>
              <w:rPr>
                <w:sz w:val="16"/>
                <w:szCs w:val="16"/>
                <w:lang w:val="en-US"/>
              </w:rPr>
            </w:pPr>
            <w:r w:rsidRPr="00542C67">
              <w:rPr>
                <w:sz w:val="16"/>
                <w:szCs w:val="16"/>
                <w:lang w:val="en-US"/>
              </w:rPr>
              <w:t>Prioritised report finalised</w:t>
            </w:r>
          </w:p>
          <w:p w14:paraId="27DDB332" w14:textId="27B2CDBB" w:rsidR="00444EDC" w:rsidRPr="00542C67" w:rsidRDefault="00444EDC" w:rsidP="00505BFC">
            <w:pPr>
              <w:pStyle w:val="BodyText"/>
              <w:rPr>
                <w:sz w:val="16"/>
                <w:szCs w:val="16"/>
                <w:lang w:val="en-US"/>
              </w:rPr>
            </w:pPr>
            <w:r w:rsidRPr="00542C67">
              <w:rPr>
                <w:sz w:val="16"/>
                <w:szCs w:val="16"/>
                <w:lang w:val="en-US"/>
              </w:rPr>
              <w:t>Two Policy briefs for prioritised subsidies developed</w:t>
            </w:r>
          </w:p>
          <w:p w14:paraId="756E75FC" w14:textId="2C30DA3A" w:rsidR="00444EDC" w:rsidRPr="00444EDC" w:rsidRDefault="00444EDC" w:rsidP="00505BFC">
            <w:pPr>
              <w:pStyle w:val="BodyText"/>
              <w:rPr>
                <w:color w:val="C00000"/>
                <w:lang w:val="en-US"/>
              </w:rPr>
            </w:pPr>
          </w:p>
        </w:tc>
        <w:tc>
          <w:tcPr>
            <w:tcW w:w="0" w:type="auto"/>
          </w:tcPr>
          <w:p w14:paraId="719ECF1C" w14:textId="5FE46BED" w:rsidR="009360A9" w:rsidRPr="00745682" w:rsidRDefault="00444EDC" w:rsidP="00505BFC">
            <w:pPr>
              <w:pStyle w:val="BodyText"/>
              <w:rPr>
                <w:sz w:val="16"/>
                <w:szCs w:val="16"/>
              </w:rPr>
            </w:pPr>
            <w:r>
              <w:rPr>
                <w:sz w:val="16"/>
                <w:szCs w:val="16"/>
                <w:lang w:val="en-US"/>
              </w:rPr>
              <w:t>Rolling out of the outputs to Ministry of Lands and Agriculture</w:t>
            </w:r>
          </w:p>
        </w:tc>
      </w:tr>
      <w:tr w:rsidR="009360A9" w14:paraId="6AF3403B" w14:textId="77777777" w:rsidTr="009360A9">
        <w:tc>
          <w:tcPr>
            <w:tcW w:w="0" w:type="auto"/>
          </w:tcPr>
          <w:p w14:paraId="604D4805" w14:textId="77777777" w:rsidR="009360A9" w:rsidRPr="00541BC9" w:rsidRDefault="009360A9" w:rsidP="00505BFC">
            <w:pPr>
              <w:pStyle w:val="BodyText"/>
              <w:rPr>
                <w:sz w:val="16"/>
                <w:szCs w:val="16"/>
                <w:lang w:val="en-US"/>
              </w:rPr>
            </w:pPr>
            <w:r>
              <w:rPr>
                <w:sz w:val="16"/>
                <w:szCs w:val="16"/>
                <w:lang w:val="en-US"/>
              </w:rPr>
              <w:t>5</w:t>
            </w:r>
          </w:p>
        </w:tc>
        <w:tc>
          <w:tcPr>
            <w:tcW w:w="0" w:type="auto"/>
          </w:tcPr>
          <w:p w14:paraId="0FD0DE48" w14:textId="6F709F8A" w:rsidR="009360A9" w:rsidRPr="00224454" w:rsidRDefault="00542C67" w:rsidP="00505BFC">
            <w:pPr>
              <w:pStyle w:val="BodyText"/>
              <w:rPr>
                <w:sz w:val="16"/>
                <w:szCs w:val="16"/>
              </w:rPr>
            </w:pPr>
            <w:r>
              <w:rPr>
                <w:sz w:val="16"/>
                <w:szCs w:val="16"/>
              </w:rPr>
              <w:t>Mainstreaming biodiversity into the finance sector</w:t>
            </w:r>
          </w:p>
        </w:tc>
        <w:tc>
          <w:tcPr>
            <w:tcW w:w="0" w:type="auto"/>
          </w:tcPr>
          <w:p w14:paraId="5AEC2A4D" w14:textId="77777777" w:rsidR="009360A9" w:rsidRPr="00541BC9" w:rsidRDefault="009360A9" w:rsidP="00505BFC">
            <w:pPr>
              <w:pStyle w:val="BodyText"/>
              <w:rPr>
                <w:sz w:val="16"/>
                <w:szCs w:val="16"/>
                <w:lang w:val="en-US"/>
              </w:rPr>
            </w:pPr>
            <w:r>
              <w:rPr>
                <w:sz w:val="16"/>
                <w:szCs w:val="16"/>
                <w:lang w:val="en-US"/>
              </w:rPr>
              <w:t>To enable b</w:t>
            </w:r>
            <w:r w:rsidRPr="00541BC9">
              <w:rPr>
                <w:sz w:val="16"/>
                <w:szCs w:val="16"/>
              </w:rPr>
              <w:t xml:space="preserve">usinesses </w:t>
            </w:r>
            <w:r>
              <w:rPr>
                <w:sz w:val="16"/>
                <w:szCs w:val="16"/>
                <w:lang w:val="en-US"/>
              </w:rPr>
              <w:t xml:space="preserve">to </w:t>
            </w:r>
            <w:r w:rsidRPr="00541BC9">
              <w:rPr>
                <w:sz w:val="16"/>
                <w:szCs w:val="16"/>
              </w:rPr>
              <w:t>assess and disclose biodiversity dependencies, impacts and risks and reduce negative impacts</w:t>
            </w:r>
            <w:r>
              <w:rPr>
                <w:sz w:val="16"/>
                <w:szCs w:val="16"/>
                <w:lang w:val="en-US"/>
              </w:rPr>
              <w:t xml:space="preserve"> on biodiversity</w:t>
            </w:r>
          </w:p>
        </w:tc>
        <w:tc>
          <w:tcPr>
            <w:tcW w:w="0" w:type="auto"/>
          </w:tcPr>
          <w:p w14:paraId="311FA404" w14:textId="77777777" w:rsidR="009360A9" w:rsidRDefault="009360A9" w:rsidP="00505BFC">
            <w:pPr>
              <w:pStyle w:val="BodyText"/>
            </w:pPr>
            <w:r w:rsidRPr="00967E2B">
              <w:rPr>
                <w:sz w:val="16"/>
                <w:szCs w:val="16"/>
                <w:lang w:val="en-US"/>
              </w:rPr>
              <w:t>Regulatory</w:t>
            </w:r>
          </w:p>
        </w:tc>
        <w:tc>
          <w:tcPr>
            <w:tcW w:w="0" w:type="auto"/>
          </w:tcPr>
          <w:p w14:paraId="25E3F157" w14:textId="77777777" w:rsidR="009360A9" w:rsidRPr="00255444" w:rsidRDefault="009360A9" w:rsidP="00505BFC">
            <w:pPr>
              <w:pStyle w:val="BodyText"/>
              <w:rPr>
                <w:sz w:val="16"/>
                <w:szCs w:val="16"/>
                <w:lang w:val="en-US"/>
              </w:rPr>
            </w:pPr>
            <w:r w:rsidRPr="00255444">
              <w:rPr>
                <w:sz w:val="16"/>
                <w:szCs w:val="16"/>
                <w:lang w:val="en-US"/>
              </w:rPr>
              <w:t>Ministry of Finance</w:t>
            </w:r>
          </w:p>
          <w:p w14:paraId="34AE5FD0" w14:textId="77777777" w:rsidR="009360A9" w:rsidRPr="00255444" w:rsidRDefault="009360A9" w:rsidP="00505BFC">
            <w:pPr>
              <w:pStyle w:val="BodyText"/>
              <w:rPr>
                <w:sz w:val="16"/>
                <w:szCs w:val="16"/>
                <w:lang w:val="en-US"/>
              </w:rPr>
            </w:pPr>
            <w:r w:rsidRPr="00255444">
              <w:rPr>
                <w:sz w:val="16"/>
                <w:szCs w:val="16"/>
                <w:lang w:val="en-US"/>
              </w:rPr>
              <w:t>Bank of Botswana</w:t>
            </w:r>
          </w:p>
          <w:p w14:paraId="209E73CC" w14:textId="77777777" w:rsidR="009360A9" w:rsidRPr="00255444" w:rsidRDefault="009360A9" w:rsidP="00505BFC">
            <w:pPr>
              <w:pStyle w:val="BodyText"/>
              <w:rPr>
                <w:sz w:val="16"/>
                <w:szCs w:val="16"/>
                <w:lang w:val="en-US"/>
              </w:rPr>
            </w:pPr>
            <w:r w:rsidRPr="00255444">
              <w:rPr>
                <w:sz w:val="16"/>
                <w:szCs w:val="16"/>
                <w:lang w:val="en-US"/>
              </w:rPr>
              <w:t>Ministry of Environment and Tourism</w:t>
            </w:r>
          </w:p>
          <w:p w14:paraId="79CD2CA7" w14:textId="77777777" w:rsidR="009360A9" w:rsidRDefault="009360A9" w:rsidP="00505BFC">
            <w:pPr>
              <w:pStyle w:val="BodyText"/>
            </w:pPr>
            <w:r w:rsidRPr="00255444">
              <w:rPr>
                <w:sz w:val="16"/>
                <w:szCs w:val="16"/>
                <w:lang w:val="en-US"/>
              </w:rPr>
              <w:t>Non-Bank Financial Regulatory Authority</w:t>
            </w:r>
          </w:p>
        </w:tc>
        <w:tc>
          <w:tcPr>
            <w:tcW w:w="0" w:type="auto"/>
          </w:tcPr>
          <w:p w14:paraId="779464DC" w14:textId="77777777" w:rsidR="009360A9" w:rsidRDefault="00B36B59" w:rsidP="00505BFC">
            <w:pPr>
              <w:pStyle w:val="BodyText"/>
              <w:rPr>
                <w:sz w:val="16"/>
                <w:szCs w:val="16"/>
              </w:rPr>
            </w:pPr>
            <w:r w:rsidRPr="00B36B59">
              <w:rPr>
                <w:sz w:val="16"/>
                <w:szCs w:val="16"/>
              </w:rPr>
              <w:t>Green finance mainstreaming working group constituted</w:t>
            </w:r>
          </w:p>
          <w:p w14:paraId="49E8A6E8" w14:textId="1921AE18" w:rsidR="00B36B59" w:rsidRDefault="00B36B59" w:rsidP="00505BFC">
            <w:pPr>
              <w:pStyle w:val="BodyText"/>
              <w:rPr>
                <w:sz w:val="16"/>
                <w:szCs w:val="16"/>
              </w:rPr>
            </w:pPr>
            <w:r w:rsidRPr="00444EDC">
              <w:rPr>
                <w:sz w:val="16"/>
                <w:szCs w:val="16"/>
              </w:rPr>
              <w:t>Mobilised USD 815, 250 for Mainstreaming biodiversity into the country finance sector from Global Biodiversity Framework Fund to mainstream biodiversity in the Financial Sector through strengthening Policy and Institutional Capacities to promote sustainable financing of nature-positive policies and practices in Botswana</w:t>
            </w:r>
          </w:p>
          <w:p w14:paraId="4F36F0D0" w14:textId="381E8775" w:rsidR="00B36B59" w:rsidRPr="00DE00C0" w:rsidRDefault="00DE00C0" w:rsidP="00505BFC">
            <w:pPr>
              <w:pStyle w:val="BodyText"/>
              <w:rPr>
                <w:color w:val="FF0000"/>
                <w:sz w:val="16"/>
                <w:szCs w:val="16"/>
              </w:rPr>
            </w:pPr>
            <w:r w:rsidRPr="00DE00C0">
              <w:rPr>
                <w:color w:val="FF0000"/>
                <w:sz w:val="16"/>
                <w:szCs w:val="16"/>
              </w:rPr>
              <w:t>The members have been trained in Green Taxonomy</w:t>
            </w:r>
            <w:r w:rsidR="00E071B0">
              <w:rPr>
                <w:color w:val="FF0000"/>
                <w:sz w:val="16"/>
                <w:szCs w:val="16"/>
              </w:rPr>
              <w:t>.</w:t>
            </w:r>
          </w:p>
        </w:tc>
        <w:tc>
          <w:tcPr>
            <w:tcW w:w="0" w:type="auto"/>
          </w:tcPr>
          <w:p w14:paraId="17BDAD00" w14:textId="0928091C" w:rsidR="00B45E79" w:rsidRDefault="00B45E79" w:rsidP="00505BFC">
            <w:pPr>
              <w:pStyle w:val="BodyText"/>
              <w:rPr>
                <w:sz w:val="16"/>
                <w:szCs w:val="16"/>
                <w:lang w:val="en-US"/>
              </w:rPr>
            </w:pPr>
            <w:r>
              <w:rPr>
                <w:sz w:val="16"/>
                <w:szCs w:val="16"/>
                <w:lang w:val="en-US"/>
              </w:rPr>
              <w:t>Training of the Green Finance Mainstreaming working group</w:t>
            </w:r>
          </w:p>
          <w:p w14:paraId="0F20BB4F" w14:textId="77777777" w:rsidR="00B45E79" w:rsidRDefault="00B45E79" w:rsidP="00505BFC">
            <w:pPr>
              <w:pStyle w:val="BodyText"/>
              <w:rPr>
                <w:sz w:val="16"/>
                <w:szCs w:val="16"/>
                <w:lang w:val="en-US"/>
              </w:rPr>
            </w:pPr>
            <w:r>
              <w:rPr>
                <w:sz w:val="16"/>
                <w:szCs w:val="16"/>
                <w:lang w:val="en-US"/>
              </w:rPr>
              <w:t>Implementation of the Disclosure action plan</w:t>
            </w:r>
          </w:p>
          <w:p w14:paraId="09DA8860" w14:textId="77777777" w:rsidR="00B255CE" w:rsidRPr="00B255CE" w:rsidRDefault="00B255CE" w:rsidP="00505BFC">
            <w:pPr>
              <w:pStyle w:val="BodyText"/>
              <w:rPr>
                <w:color w:val="DF1B13" w:themeColor="background1" w:themeShade="BF"/>
                <w:sz w:val="16"/>
                <w:szCs w:val="16"/>
                <w:lang w:val="en-US"/>
              </w:rPr>
            </w:pPr>
            <w:r w:rsidRPr="00B255CE">
              <w:rPr>
                <w:color w:val="DF1B13" w:themeColor="background1" w:themeShade="BF"/>
                <w:sz w:val="16"/>
                <w:szCs w:val="16"/>
                <w:lang w:val="en-US"/>
              </w:rPr>
              <w:t>Green taxonomy to be developed under GBFF project</w:t>
            </w:r>
          </w:p>
          <w:p w14:paraId="7000D4DE" w14:textId="39DEB257" w:rsidR="00B255CE" w:rsidRPr="00B45E79" w:rsidRDefault="00B255CE" w:rsidP="00505BFC">
            <w:pPr>
              <w:pStyle w:val="BodyText"/>
              <w:rPr>
                <w:sz w:val="16"/>
                <w:szCs w:val="16"/>
                <w:lang w:val="en-US"/>
              </w:rPr>
            </w:pPr>
            <w:r w:rsidRPr="00B255CE">
              <w:rPr>
                <w:color w:val="DF1B13" w:themeColor="background1" w:themeShade="BF"/>
                <w:sz w:val="16"/>
                <w:szCs w:val="16"/>
                <w:lang w:val="en-US"/>
              </w:rPr>
              <w:t>Disclosure guidance on nature related risks will also be developed under GBFF including capacity building</w:t>
            </w:r>
          </w:p>
        </w:tc>
      </w:tr>
      <w:tr w:rsidR="009360A9" w:rsidRPr="008B0135" w14:paraId="5485C7B1" w14:textId="77777777" w:rsidTr="009360A9">
        <w:tc>
          <w:tcPr>
            <w:tcW w:w="0" w:type="auto"/>
          </w:tcPr>
          <w:p w14:paraId="10F413BE" w14:textId="77777777" w:rsidR="009360A9" w:rsidRPr="00224454" w:rsidRDefault="009360A9" w:rsidP="00505BFC">
            <w:pPr>
              <w:pStyle w:val="BodyText"/>
              <w:rPr>
                <w:sz w:val="16"/>
                <w:szCs w:val="16"/>
                <w:lang w:val="en-US"/>
              </w:rPr>
            </w:pPr>
            <w:r w:rsidRPr="00224454">
              <w:rPr>
                <w:sz w:val="16"/>
                <w:szCs w:val="16"/>
                <w:lang w:val="en-US"/>
              </w:rPr>
              <w:t>6</w:t>
            </w:r>
          </w:p>
        </w:tc>
        <w:tc>
          <w:tcPr>
            <w:tcW w:w="0" w:type="auto"/>
          </w:tcPr>
          <w:p w14:paraId="7EA620AF" w14:textId="77777777" w:rsidR="009360A9" w:rsidRPr="00224454" w:rsidRDefault="009360A9" w:rsidP="00505BFC">
            <w:pPr>
              <w:pStyle w:val="BodyText"/>
              <w:rPr>
                <w:sz w:val="16"/>
                <w:szCs w:val="16"/>
              </w:rPr>
            </w:pPr>
            <w:r w:rsidRPr="00224454">
              <w:rPr>
                <w:sz w:val="16"/>
                <w:szCs w:val="16"/>
              </w:rPr>
              <w:t>Enhancement and expansion of the Botswana ecotourism certification system</w:t>
            </w:r>
          </w:p>
        </w:tc>
        <w:tc>
          <w:tcPr>
            <w:tcW w:w="0" w:type="auto"/>
          </w:tcPr>
          <w:p w14:paraId="4640D069" w14:textId="77777777" w:rsidR="009360A9" w:rsidRPr="008C64FF" w:rsidRDefault="009360A9" w:rsidP="00505BFC">
            <w:pPr>
              <w:pStyle w:val="BodyText"/>
              <w:rPr>
                <w:sz w:val="16"/>
                <w:szCs w:val="16"/>
                <w:lang w:val="en-US"/>
              </w:rPr>
            </w:pPr>
            <w:r w:rsidRPr="00224454">
              <w:rPr>
                <w:sz w:val="16"/>
                <w:szCs w:val="16"/>
              </w:rPr>
              <w:t xml:space="preserve">Build on lessons learnt from </w:t>
            </w:r>
            <w:r>
              <w:rPr>
                <w:sz w:val="16"/>
                <w:szCs w:val="16"/>
                <w:lang w:val="en-US"/>
              </w:rPr>
              <w:t>Botswana Eco-tourism Certification System (</w:t>
            </w:r>
            <w:r w:rsidRPr="00224454">
              <w:rPr>
                <w:sz w:val="16"/>
                <w:szCs w:val="16"/>
              </w:rPr>
              <w:t>BECS</w:t>
            </w:r>
            <w:r>
              <w:rPr>
                <w:sz w:val="16"/>
                <w:szCs w:val="16"/>
                <w:lang w:val="en-US"/>
              </w:rPr>
              <w:t>)</w:t>
            </w:r>
            <w:r w:rsidRPr="00224454">
              <w:rPr>
                <w:sz w:val="16"/>
                <w:szCs w:val="16"/>
              </w:rPr>
              <w:t>implementation and strengthen the BECS to promote higher standards of eco-tourism</w:t>
            </w:r>
            <w:r>
              <w:rPr>
                <w:sz w:val="16"/>
                <w:szCs w:val="16"/>
                <w:lang w:val="en-US"/>
              </w:rPr>
              <w:t xml:space="preserve"> and align the system with Global Sustainable Tourism Council (GSTC)</w:t>
            </w:r>
          </w:p>
        </w:tc>
        <w:tc>
          <w:tcPr>
            <w:tcW w:w="0" w:type="auto"/>
          </w:tcPr>
          <w:p w14:paraId="3F882948" w14:textId="77777777" w:rsidR="009360A9" w:rsidRPr="00224454" w:rsidRDefault="009360A9" w:rsidP="00505BFC">
            <w:pPr>
              <w:pStyle w:val="BodyText"/>
              <w:rPr>
                <w:sz w:val="16"/>
                <w:szCs w:val="16"/>
              </w:rPr>
            </w:pPr>
            <w:r w:rsidRPr="00224454">
              <w:rPr>
                <w:sz w:val="16"/>
                <w:szCs w:val="16"/>
              </w:rPr>
              <w:t>Finance result</w:t>
            </w:r>
          </w:p>
        </w:tc>
        <w:tc>
          <w:tcPr>
            <w:tcW w:w="0" w:type="auto"/>
          </w:tcPr>
          <w:p w14:paraId="65A48087" w14:textId="77777777" w:rsidR="009360A9" w:rsidRPr="00224454" w:rsidRDefault="009360A9" w:rsidP="00505BFC">
            <w:pPr>
              <w:pStyle w:val="BodyText"/>
              <w:rPr>
                <w:sz w:val="16"/>
                <w:szCs w:val="16"/>
              </w:rPr>
            </w:pPr>
            <w:r w:rsidRPr="00224454">
              <w:rPr>
                <w:sz w:val="16"/>
                <w:szCs w:val="16"/>
              </w:rPr>
              <w:t>Botswana Tourism Organisation</w:t>
            </w:r>
          </w:p>
          <w:p w14:paraId="72E39EEB" w14:textId="77777777" w:rsidR="009360A9" w:rsidRPr="00224454" w:rsidRDefault="009360A9" w:rsidP="00505BFC">
            <w:pPr>
              <w:pStyle w:val="BodyText"/>
              <w:rPr>
                <w:sz w:val="16"/>
                <w:szCs w:val="16"/>
              </w:rPr>
            </w:pPr>
            <w:r w:rsidRPr="00224454">
              <w:rPr>
                <w:sz w:val="16"/>
                <w:szCs w:val="16"/>
              </w:rPr>
              <w:t>Department of Tourism</w:t>
            </w:r>
          </w:p>
          <w:p w14:paraId="2154A272" w14:textId="77777777" w:rsidR="009360A9" w:rsidRPr="00224454" w:rsidRDefault="009360A9" w:rsidP="00505BFC">
            <w:pPr>
              <w:pStyle w:val="BodyText"/>
              <w:rPr>
                <w:sz w:val="16"/>
                <w:szCs w:val="16"/>
                <w:lang w:val="en-US"/>
              </w:rPr>
            </w:pPr>
            <w:r>
              <w:rPr>
                <w:sz w:val="16"/>
                <w:szCs w:val="16"/>
                <w:lang w:val="en-US"/>
              </w:rPr>
              <w:t>The Hospitality and Tourism Association of Botswana</w:t>
            </w:r>
          </w:p>
        </w:tc>
        <w:tc>
          <w:tcPr>
            <w:tcW w:w="0" w:type="auto"/>
          </w:tcPr>
          <w:p w14:paraId="46E8B9AB" w14:textId="051F5762" w:rsidR="009360A9" w:rsidRPr="00902260" w:rsidRDefault="00E071B0" w:rsidP="00505BFC">
            <w:pPr>
              <w:pStyle w:val="BodyText"/>
              <w:rPr>
                <w:color w:val="FF0000"/>
                <w:sz w:val="16"/>
                <w:szCs w:val="16"/>
                <w:lang w:val="en-US"/>
              </w:rPr>
            </w:pPr>
            <w:r w:rsidRPr="00E071B0">
              <w:rPr>
                <w:color w:val="FF0000"/>
                <w:sz w:val="16"/>
                <w:szCs w:val="16"/>
                <w:lang w:val="en-US"/>
              </w:rPr>
              <w:t>11 Ecotourism officer</w:t>
            </w:r>
            <w:r>
              <w:rPr>
                <w:color w:val="FF0000"/>
                <w:sz w:val="16"/>
                <w:szCs w:val="16"/>
                <w:lang w:val="en-US"/>
              </w:rPr>
              <w:t>s</w:t>
            </w:r>
            <w:r w:rsidRPr="00E071B0">
              <w:rPr>
                <w:color w:val="FF0000"/>
                <w:sz w:val="16"/>
                <w:szCs w:val="16"/>
                <w:lang w:val="en-US"/>
              </w:rPr>
              <w:t xml:space="preserve"> from the Botswana Tourism Organisation have been trained on Understanding ISO 14001:2015 Environmental Management System.</w:t>
            </w:r>
          </w:p>
        </w:tc>
        <w:tc>
          <w:tcPr>
            <w:tcW w:w="0" w:type="auto"/>
          </w:tcPr>
          <w:p w14:paraId="327884A7" w14:textId="346D0C7A" w:rsidR="009360A9" w:rsidRPr="00902260" w:rsidRDefault="00B255CE" w:rsidP="00505BFC">
            <w:pPr>
              <w:pStyle w:val="BodyText"/>
              <w:rPr>
                <w:color w:val="FF0000"/>
                <w:lang w:val="en-US"/>
              </w:rPr>
            </w:pPr>
            <w:r>
              <w:rPr>
                <w:color w:val="FF0000"/>
                <w:sz w:val="16"/>
                <w:szCs w:val="16"/>
                <w:lang w:val="en-US"/>
              </w:rPr>
              <w:t>Training of Ecotourism officers on Auditing standards</w:t>
            </w:r>
          </w:p>
        </w:tc>
      </w:tr>
    </w:tbl>
    <w:p w14:paraId="32718DFA" w14:textId="77777777" w:rsidR="009360A9" w:rsidRDefault="009360A9" w:rsidP="0028211A">
      <w:pPr>
        <w:pStyle w:val="BodyText"/>
      </w:pPr>
    </w:p>
    <w:p w14:paraId="2BF7F1D8" w14:textId="519AC040" w:rsidR="004D16E3" w:rsidRDefault="006A5B26" w:rsidP="006A5B26">
      <w:pPr>
        <w:pStyle w:val="Heading3"/>
      </w:pPr>
      <w:bookmarkStart w:id="21" w:name="_Toc185140136"/>
      <w:bookmarkStart w:id="22" w:name="_Toc185143114"/>
      <w:r>
        <w:t>Implementation of</w:t>
      </w:r>
      <w:r w:rsidR="009A2E59">
        <w:t xml:space="preserve"> activities under the “</w:t>
      </w:r>
      <w:r w:rsidR="009A2E59" w:rsidRPr="009A2E59">
        <w:t>Enabling and Scaling up Nature-related Financial Disclosures”</w:t>
      </w:r>
      <w:r w:rsidR="009A2E59">
        <w:t xml:space="preserve"> (IKI-TNFD) project </w:t>
      </w:r>
      <w:r w:rsidR="00A81CCB">
        <w:t>[if applicable]</w:t>
      </w:r>
      <w:bookmarkEnd w:id="21"/>
      <w:bookmarkEnd w:id="22"/>
    </w:p>
    <w:p w14:paraId="2FBFBADA" w14:textId="77777777" w:rsidR="00ED3C42" w:rsidRDefault="00ED3C42" w:rsidP="00C02FB2">
      <w:pPr>
        <w:jc w:val="both"/>
        <w:rPr>
          <w:rFonts w:ascii="Arial" w:hAnsi="Arial" w:cs="Arial"/>
        </w:rPr>
      </w:pPr>
    </w:p>
    <w:p w14:paraId="7E67E6B5" w14:textId="07CF1E08" w:rsidR="00C02FB2" w:rsidRPr="00C02FB2" w:rsidRDefault="00C02FB2" w:rsidP="00C02FB2">
      <w:pPr>
        <w:jc w:val="both"/>
        <w:rPr>
          <w:rFonts w:ascii="Arial" w:hAnsi="Arial" w:cs="Arial"/>
          <w:i/>
          <w:iCs/>
          <w:color w:val="808080"/>
          <w:sz w:val="18"/>
          <w:szCs w:val="18"/>
        </w:rPr>
      </w:pPr>
      <w:r w:rsidRPr="00C02FB2">
        <w:rPr>
          <w:rFonts w:ascii="Arial" w:hAnsi="Arial" w:cs="Arial"/>
        </w:rPr>
        <w:lastRenderedPageBreak/>
        <w:t xml:space="preserve">The journey started in November 2023 with initial stakeholder engagement to introduce the BIOFIN and need for their involvement to the financial regulators and the private sector. As a follow up to agreed action from the one-on-one week consultations, an introduction to sustainable and nature-related finance mechanism took place at an inaugural UNDP BIOFIN workshop event held in Kasane, from 13-16 February 2024. This training workshop was attended by cross-sectoral government institutional stakeholders, where the respective notions and concepts of sustainable and nature-related finance was broadly introduced, including the Policy and Institutional Review project process. Nature-related financial disclosures and the sustainable finance mechanism is an emerging concept and understandably might not have had the widespread stakeholder exposure as anticipated. </w:t>
      </w:r>
    </w:p>
    <w:p w14:paraId="730A9B72" w14:textId="7A541C50" w:rsidR="00C02FB2" w:rsidRPr="00ED3C42" w:rsidRDefault="00C02FB2" w:rsidP="00C02FB2">
      <w:pPr>
        <w:pStyle w:val="Heading3"/>
        <w:numPr>
          <w:ilvl w:val="0"/>
          <w:numId w:val="0"/>
        </w:numPr>
        <w:jc w:val="both"/>
        <w:rPr>
          <w:bCs w:val="0"/>
          <w:sz w:val="22"/>
          <w:szCs w:val="22"/>
        </w:rPr>
      </w:pPr>
      <w:bookmarkStart w:id="23" w:name="_Toc185140137"/>
      <w:bookmarkStart w:id="24" w:name="_Toc185143115"/>
      <w:r w:rsidRPr="00C02FB2">
        <w:rPr>
          <w:bCs w:val="0"/>
          <w:sz w:val="22"/>
          <w:szCs w:val="22"/>
        </w:rPr>
        <w:t xml:space="preserve">Following the Kasane training workshop there was unilateral consensus amongst attendees that further engagement will be required to take this initiative forward and the need for establishment of a Working Group to spearhead the process. The same sitting also endorsed the Terms of Reference for the development of the Botswana nature related financial disclosure readiness and institutional review. The Policy and Institutional Review was introduced as the review mechanism that will be applied to ascertain the level of </w:t>
      </w:r>
      <w:r w:rsidR="00ED3C42" w:rsidRPr="00C02FB2">
        <w:rPr>
          <w:bCs w:val="0"/>
          <w:sz w:val="22"/>
          <w:szCs w:val="22"/>
        </w:rPr>
        <w:t>governmen</w:t>
      </w:r>
      <w:r w:rsidR="00ED3C42">
        <w:rPr>
          <w:bCs w:val="0"/>
          <w:sz w:val="22"/>
          <w:szCs w:val="22"/>
        </w:rPr>
        <w:t xml:space="preserve">t </w:t>
      </w:r>
      <w:r w:rsidRPr="00C02FB2">
        <w:rPr>
          <w:rFonts w:ascii="Helvetica" w:hAnsi="Helvetica" w:cs="ArialMT"/>
          <w:bCs w:val="0"/>
          <w:sz w:val="22"/>
          <w:szCs w:val="22"/>
        </w:rPr>
        <w:t>and private sector institutional readiness, and maturity, to adopt and respond to nature-related finance disclosures and reporting.</w:t>
      </w:r>
      <w:bookmarkEnd w:id="23"/>
      <w:bookmarkEnd w:id="24"/>
    </w:p>
    <w:p w14:paraId="78FA619E" w14:textId="77777777" w:rsidR="00C02FB2" w:rsidRPr="00C02FB2" w:rsidRDefault="00C02FB2" w:rsidP="00A60CD1">
      <w:pPr>
        <w:pStyle w:val="Heading3"/>
        <w:numPr>
          <w:ilvl w:val="0"/>
          <w:numId w:val="0"/>
        </w:numPr>
        <w:rPr>
          <w:rFonts w:ascii="Helvetica" w:hAnsi="Helvetica" w:cs="ArialMT"/>
          <w:bCs w:val="0"/>
          <w:sz w:val="22"/>
          <w:szCs w:val="22"/>
        </w:rPr>
      </w:pPr>
      <w:bookmarkStart w:id="25" w:name="_Toc185140138"/>
      <w:bookmarkStart w:id="26" w:name="_Toc185143116"/>
      <w:r w:rsidRPr="00C02FB2">
        <w:rPr>
          <w:rFonts w:ascii="Helvetica" w:hAnsi="Helvetica" w:cs="ArialMT"/>
          <w:bCs w:val="0"/>
          <w:sz w:val="22"/>
          <w:szCs w:val="22"/>
        </w:rPr>
        <w:t>The study resulted in five (5) key thematic areas:</w:t>
      </w:r>
      <w:bookmarkEnd w:id="25"/>
      <w:bookmarkEnd w:id="26"/>
    </w:p>
    <w:p w14:paraId="387FD852" w14:textId="7935CFF6" w:rsidR="00C02FB2" w:rsidRPr="00C02FB2" w:rsidRDefault="00C02FB2" w:rsidP="00A60CD1">
      <w:pPr>
        <w:pStyle w:val="Heading3"/>
        <w:numPr>
          <w:ilvl w:val="0"/>
          <w:numId w:val="23"/>
        </w:numPr>
        <w:rPr>
          <w:rFonts w:ascii="Helvetica" w:hAnsi="Helvetica" w:cs="ArialMT"/>
          <w:bCs w:val="0"/>
          <w:sz w:val="22"/>
          <w:szCs w:val="22"/>
        </w:rPr>
      </w:pPr>
      <w:bookmarkStart w:id="27" w:name="_Toc185140139"/>
      <w:bookmarkStart w:id="28" w:name="_Toc185143117"/>
      <w:r w:rsidRPr="00C02FB2">
        <w:rPr>
          <w:rFonts w:ascii="Helvetica" w:hAnsi="Helvetica" w:cs="ArialMT"/>
          <w:bCs w:val="0"/>
          <w:sz w:val="22"/>
          <w:szCs w:val="22"/>
        </w:rPr>
        <w:t>Convening / establishing the GFMWG with the necessary mandate and policy support to mainstream sustainable finance in Botswana.</w:t>
      </w:r>
      <w:bookmarkEnd w:id="27"/>
      <w:bookmarkEnd w:id="28"/>
    </w:p>
    <w:p w14:paraId="1B9A8740" w14:textId="2F8DC584" w:rsidR="00C02FB2" w:rsidRPr="00C02FB2" w:rsidRDefault="00C02FB2" w:rsidP="00A60CD1">
      <w:pPr>
        <w:pStyle w:val="Heading3"/>
        <w:numPr>
          <w:ilvl w:val="0"/>
          <w:numId w:val="23"/>
        </w:numPr>
        <w:rPr>
          <w:rFonts w:ascii="Helvetica" w:hAnsi="Helvetica" w:cs="ArialMT"/>
          <w:bCs w:val="0"/>
          <w:sz w:val="22"/>
          <w:szCs w:val="22"/>
        </w:rPr>
      </w:pPr>
      <w:bookmarkStart w:id="29" w:name="_Toc185140140"/>
      <w:bookmarkStart w:id="30" w:name="_Toc185143118"/>
      <w:r w:rsidRPr="00C02FB2">
        <w:rPr>
          <w:rFonts w:ascii="Helvetica" w:hAnsi="Helvetica" w:cs="ArialMT"/>
          <w:bCs w:val="0"/>
          <w:sz w:val="22"/>
          <w:szCs w:val="22"/>
        </w:rPr>
        <w:t xml:space="preserve">Capacity Building in nature-related finance risk, impact, dependency and opportunity knowledge, </w:t>
      </w:r>
      <w:r w:rsidR="00A60CD1" w:rsidRPr="00C02FB2">
        <w:rPr>
          <w:rFonts w:ascii="Helvetica" w:hAnsi="Helvetica" w:cs="ArialMT"/>
          <w:bCs w:val="0"/>
          <w:sz w:val="22"/>
          <w:szCs w:val="22"/>
        </w:rPr>
        <w:t>awareness,</w:t>
      </w:r>
      <w:r w:rsidRPr="00C02FB2">
        <w:rPr>
          <w:rFonts w:ascii="Helvetica" w:hAnsi="Helvetica" w:cs="ArialMT"/>
          <w:bCs w:val="0"/>
          <w:sz w:val="22"/>
          <w:szCs w:val="22"/>
        </w:rPr>
        <w:t xml:space="preserve"> and capacity in the Botswana finance sector</w:t>
      </w:r>
      <w:bookmarkEnd w:id="29"/>
      <w:bookmarkEnd w:id="30"/>
    </w:p>
    <w:p w14:paraId="12436457" w14:textId="541E2326" w:rsidR="00C02FB2" w:rsidRPr="00C02FB2" w:rsidRDefault="00C02FB2" w:rsidP="00A60CD1">
      <w:pPr>
        <w:pStyle w:val="Heading3"/>
        <w:numPr>
          <w:ilvl w:val="0"/>
          <w:numId w:val="23"/>
        </w:numPr>
        <w:rPr>
          <w:rFonts w:ascii="Helvetica" w:hAnsi="Helvetica" w:cs="ArialMT"/>
          <w:bCs w:val="0"/>
          <w:sz w:val="22"/>
          <w:szCs w:val="22"/>
        </w:rPr>
      </w:pPr>
      <w:bookmarkStart w:id="31" w:name="_Toc185140141"/>
      <w:bookmarkStart w:id="32" w:name="_Toc185143119"/>
      <w:r w:rsidRPr="00C02FB2">
        <w:rPr>
          <w:rFonts w:ascii="Helvetica" w:hAnsi="Helvetica" w:cs="ArialMT"/>
          <w:bCs w:val="0"/>
          <w:sz w:val="22"/>
          <w:szCs w:val="22"/>
        </w:rPr>
        <w:t>Mainstreaming Sustainable Finance into the Botswana finance system through the development a Green Finance Implementation Pathway</w:t>
      </w:r>
      <w:bookmarkEnd w:id="31"/>
      <w:bookmarkEnd w:id="32"/>
    </w:p>
    <w:p w14:paraId="3E6D1906" w14:textId="3134D5D2" w:rsidR="00C02FB2" w:rsidRPr="00C02FB2" w:rsidRDefault="00C02FB2" w:rsidP="00A60CD1">
      <w:pPr>
        <w:pStyle w:val="Heading3"/>
        <w:numPr>
          <w:ilvl w:val="0"/>
          <w:numId w:val="23"/>
        </w:numPr>
        <w:rPr>
          <w:rFonts w:ascii="Helvetica" w:hAnsi="Helvetica" w:cs="ArialMT"/>
          <w:bCs w:val="0"/>
          <w:sz w:val="22"/>
          <w:szCs w:val="22"/>
        </w:rPr>
      </w:pPr>
      <w:bookmarkStart w:id="33" w:name="_Toc185140142"/>
      <w:bookmarkStart w:id="34" w:name="_Toc185143120"/>
      <w:r w:rsidRPr="00C02FB2">
        <w:rPr>
          <w:rFonts w:ascii="Helvetica" w:hAnsi="Helvetica" w:cs="ArialMT"/>
          <w:bCs w:val="0"/>
          <w:sz w:val="22"/>
          <w:szCs w:val="22"/>
        </w:rPr>
        <w:t>Data and data accessibility in understanding Nature-related Disclosure Information</w:t>
      </w:r>
      <w:bookmarkEnd w:id="33"/>
      <w:bookmarkEnd w:id="34"/>
    </w:p>
    <w:p w14:paraId="7A65D697" w14:textId="37B66E16" w:rsidR="00C02FB2" w:rsidRPr="00C02FB2" w:rsidRDefault="00C02FB2" w:rsidP="00A60CD1">
      <w:pPr>
        <w:pStyle w:val="Heading3"/>
        <w:numPr>
          <w:ilvl w:val="0"/>
          <w:numId w:val="23"/>
        </w:numPr>
        <w:rPr>
          <w:rFonts w:ascii="Helvetica" w:hAnsi="Helvetica" w:cs="ArialMT"/>
          <w:bCs w:val="0"/>
          <w:sz w:val="22"/>
          <w:szCs w:val="22"/>
        </w:rPr>
      </w:pPr>
      <w:bookmarkStart w:id="35" w:name="_Toc185140143"/>
      <w:bookmarkStart w:id="36" w:name="_Toc185143121"/>
      <w:r w:rsidRPr="00C02FB2">
        <w:rPr>
          <w:rFonts w:ascii="Helvetica" w:hAnsi="Helvetica" w:cs="ArialMT"/>
          <w:bCs w:val="0"/>
          <w:sz w:val="22"/>
          <w:szCs w:val="22"/>
        </w:rPr>
        <w:t xml:space="preserve">Accessing Climate Finance Mechanisms in strengthening the country response and access to Green Climate Finance as a segue into nature-related adaptation </w:t>
      </w:r>
      <w:r w:rsidR="00A60CD1" w:rsidRPr="00C02FB2">
        <w:rPr>
          <w:rFonts w:ascii="Helvetica" w:hAnsi="Helvetica" w:cs="ArialMT"/>
          <w:bCs w:val="0"/>
          <w:sz w:val="22"/>
          <w:szCs w:val="22"/>
        </w:rPr>
        <w:t>finance.</w:t>
      </w:r>
      <w:bookmarkEnd w:id="35"/>
      <w:bookmarkEnd w:id="36"/>
    </w:p>
    <w:p w14:paraId="2FE64FC6" w14:textId="72FE20AE" w:rsidR="00C02FB2" w:rsidRPr="00C02FB2" w:rsidRDefault="00A2460A" w:rsidP="00A60CD1">
      <w:pPr>
        <w:pStyle w:val="Heading3"/>
        <w:numPr>
          <w:ilvl w:val="0"/>
          <w:numId w:val="0"/>
        </w:numPr>
        <w:ind w:left="851" w:hanging="851"/>
        <w:rPr>
          <w:rFonts w:ascii="Helvetica" w:hAnsi="Helvetica" w:cs="ArialMT"/>
          <w:bCs w:val="0"/>
          <w:sz w:val="22"/>
          <w:szCs w:val="22"/>
        </w:rPr>
      </w:pPr>
      <w:bookmarkStart w:id="37" w:name="_Toc185140144"/>
      <w:bookmarkStart w:id="38" w:name="_Toc185143122"/>
      <w:r>
        <w:rPr>
          <w:rFonts w:ascii="Helvetica" w:hAnsi="Helvetica" w:cs="ArialMT"/>
          <w:bCs w:val="0"/>
          <w:sz w:val="22"/>
          <w:szCs w:val="22"/>
        </w:rPr>
        <w:t xml:space="preserve">Components 2: Capacity development </w:t>
      </w:r>
      <w:r w:rsidR="00C02FB2" w:rsidRPr="00C02FB2">
        <w:rPr>
          <w:rFonts w:ascii="Helvetica" w:hAnsi="Helvetica" w:cs="ArialMT"/>
          <w:bCs w:val="0"/>
          <w:sz w:val="22"/>
          <w:szCs w:val="22"/>
        </w:rPr>
        <w:t>Key activities included:</w:t>
      </w:r>
      <w:bookmarkEnd w:id="37"/>
      <w:bookmarkEnd w:id="38"/>
    </w:p>
    <w:p w14:paraId="318F2E94" w14:textId="10468D72" w:rsidR="00C02FB2" w:rsidRPr="00A60CD1" w:rsidRDefault="00C02FB2" w:rsidP="00A60CD1">
      <w:pPr>
        <w:pStyle w:val="Heading3"/>
        <w:numPr>
          <w:ilvl w:val="0"/>
          <w:numId w:val="24"/>
        </w:numPr>
        <w:jc w:val="both"/>
        <w:rPr>
          <w:bCs w:val="0"/>
          <w:sz w:val="22"/>
          <w:szCs w:val="22"/>
        </w:rPr>
      </w:pPr>
      <w:bookmarkStart w:id="39" w:name="_Toc185140145"/>
      <w:bookmarkStart w:id="40" w:name="_Toc185143123"/>
      <w:r w:rsidRPr="00A60CD1">
        <w:rPr>
          <w:bCs w:val="0"/>
          <w:sz w:val="22"/>
          <w:szCs w:val="22"/>
        </w:rPr>
        <w:t>Preliminary Mobilization: In November 2023, consultations were held with key stakeholders</w:t>
      </w:r>
      <w:r w:rsidR="00A60CD1">
        <w:rPr>
          <w:bCs w:val="0"/>
          <w:sz w:val="22"/>
          <w:szCs w:val="22"/>
        </w:rPr>
        <w:t xml:space="preserve"> </w:t>
      </w:r>
      <w:r w:rsidRPr="00A60CD1">
        <w:rPr>
          <w:bCs w:val="0"/>
          <w:sz w:val="22"/>
          <w:szCs w:val="22"/>
        </w:rPr>
        <w:t>including the Bank of Botswana, Citizen Entrepreneurial Development Agency, Non-Bank Financial Regulatory Authority, DEBSWANA, Ministry of Finance, National Development Bank, and Business Botswana.</w:t>
      </w:r>
      <w:bookmarkEnd w:id="39"/>
      <w:bookmarkEnd w:id="40"/>
    </w:p>
    <w:p w14:paraId="5CFAC0D3" w14:textId="5BB60212" w:rsidR="00C02FB2" w:rsidRPr="00A60CD1" w:rsidRDefault="00C02FB2" w:rsidP="00A60CD1">
      <w:pPr>
        <w:pStyle w:val="Heading3"/>
        <w:numPr>
          <w:ilvl w:val="0"/>
          <w:numId w:val="24"/>
        </w:numPr>
        <w:jc w:val="both"/>
        <w:rPr>
          <w:bCs w:val="0"/>
          <w:sz w:val="22"/>
          <w:szCs w:val="22"/>
        </w:rPr>
      </w:pPr>
      <w:bookmarkStart w:id="41" w:name="_Toc185140146"/>
      <w:bookmarkStart w:id="42" w:name="_Toc185143124"/>
      <w:r w:rsidRPr="00A60CD1">
        <w:rPr>
          <w:bCs w:val="0"/>
          <w:sz w:val="22"/>
          <w:szCs w:val="22"/>
        </w:rPr>
        <w:t xml:space="preserve">Formation of Taskforce: The Bank of Botswana formed a Biodiversity Finance taskforce comprising representatives from various departments including the Prudential </w:t>
      </w:r>
      <w:r w:rsidRPr="00A60CD1">
        <w:rPr>
          <w:bCs w:val="0"/>
          <w:sz w:val="22"/>
          <w:szCs w:val="22"/>
        </w:rPr>
        <w:lastRenderedPageBreak/>
        <w:t>Authority, Payments Oversight Department, Statistics and Data Management Department, and Research and Stability Department.</w:t>
      </w:r>
      <w:bookmarkEnd w:id="41"/>
      <w:bookmarkEnd w:id="42"/>
    </w:p>
    <w:p w14:paraId="1AC44F6C" w14:textId="1CABC4A7" w:rsidR="00C02FB2" w:rsidRPr="00A60CD1" w:rsidRDefault="00C02FB2" w:rsidP="00A60CD1">
      <w:pPr>
        <w:pStyle w:val="Heading3"/>
        <w:numPr>
          <w:ilvl w:val="0"/>
          <w:numId w:val="24"/>
        </w:numPr>
        <w:jc w:val="both"/>
        <w:rPr>
          <w:bCs w:val="0"/>
          <w:sz w:val="22"/>
          <w:szCs w:val="22"/>
        </w:rPr>
      </w:pPr>
      <w:bookmarkStart w:id="43" w:name="_Toc185140147"/>
      <w:bookmarkStart w:id="44" w:name="_Toc185143125"/>
      <w:r w:rsidRPr="00A60CD1">
        <w:rPr>
          <w:bCs w:val="0"/>
          <w:sz w:val="22"/>
          <w:szCs w:val="22"/>
        </w:rPr>
        <w:t>Training Sessions: Training on biodiversity finance was conducted from February 13 to 15, 2024, aiming to equip representatives with the necessary skills to form a biodiversity finance mainstreaming working group.</w:t>
      </w:r>
      <w:bookmarkEnd w:id="43"/>
      <w:bookmarkEnd w:id="44"/>
    </w:p>
    <w:p w14:paraId="7827A3DE" w14:textId="7F8CCD19" w:rsidR="00C02FB2" w:rsidRPr="00A60CD1" w:rsidRDefault="00C02FB2" w:rsidP="00A60CD1">
      <w:pPr>
        <w:pStyle w:val="Heading3"/>
        <w:numPr>
          <w:ilvl w:val="0"/>
          <w:numId w:val="24"/>
        </w:numPr>
        <w:jc w:val="both"/>
        <w:rPr>
          <w:bCs w:val="0"/>
          <w:sz w:val="22"/>
          <w:szCs w:val="22"/>
        </w:rPr>
      </w:pPr>
      <w:bookmarkStart w:id="45" w:name="_Toc185140148"/>
      <w:bookmarkStart w:id="46" w:name="_Toc185143126"/>
      <w:r w:rsidRPr="00A60CD1">
        <w:rPr>
          <w:bCs w:val="0"/>
          <w:sz w:val="22"/>
          <w:szCs w:val="22"/>
        </w:rPr>
        <w:t>Green Finance Working Group: The first meeting was held from June 4 to 6, 2024, resulting in approved and signed Terms of Reference for the working group and the Country Nature-related Financial Disclosure Readiness and Institutional Review Study. Members of the working group include representatives from the Bank of Botswana (Chair), Ministry of Finance (Co-chair), Non-bank Financial Institutions Regulatory Authority, Ministry of Environment and Tourism, Botswana Accountancy Oversight Authority, Botswana Stock Exchange, National Planning Commission, and Statistics Botswana. The meeting resulted in approved and signed Terms of</w:t>
      </w:r>
      <w:r w:rsidRPr="00C02FB2">
        <w:rPr>
          <w:rFonts w:ascii="Helvetica" w:hAnsi="Helvetica" w:cs="ArialMT"/>
          <w:bCs w:val="0"/>
          <w:sz w:val="22"/>
          <w:szCs w:val="22"/>
        </w:rPr>
        <w:t xml:space="preserve"> Reference for the </w:t>
      </w:r>
      <w:r w:rsidRPr="00A60CD1">
        <w:rPr>
          <w:bCs w:val="0"/>
          <w:sz w:val="22"/>
          <w:szCs w:val="22"/>
        </w:rPr>
        <w:t>Working group and Country Nature related financial disclosure readiness and institutional review study.</w:t>
      </w:r>
      <w:bookmarkEnd w:id="45"/>
      <w:bookmarkEnd w:id="46"/>
    </w:p>
    <w:p w14:paraId="25438DEA" w14:textId="568FCAAF" w:rsidR="00C02FB2" w:rsidRPr="00A60CD1" w:rsidRDefault="00A36302" w:rsidP="00A60CD1">
      <w:pPr>
        <w:pStyle w:val="Heading3"/>
        <w:numPr>
          <w:ilvl w:val="0"/>
          <w:numId w:val="0"/>
        </w:numPr>
        <w:ind w:left="851" w:hanging="851"/>
        <w:rPr>
          <w:sz w:val="22"/>
          <w:szCs w:val="22"/>
        </w:rPr>
      </w:pPr>
      <w:bookmarkStart w:id="47" w:name="_Toc185140149"/>
      <w:bookmarkStart w:id="48" w:name="_Toc185143127"/>
      <w:r w:rsidRPr="00A60CD1">
        <w:rPr>
          <w:sz w:val="22"/>
          <w:szCs w:val="22"/>
        </w:rPr>
        <w:t>Key Next Steps of Implementation</w:t>
      </w:r>
      <w:bookmarkEnd w:id="47"/>
      <w:bookmarkEnd w:id="48"/>
    </w:p>
    <w:p w14:paraId="6926F386" w14:textId="77777777" w:rsidR="00C02FB2" w:rsidRPr="00A60CD1" w:rsidRDefault="00A36302" w:rsidP="00A60CD1">
      <w:pPr>
        <w:pStyle w:val="ListParagraph"/>
        <w:numPr>
          <w:ilvl w:val="0"/>
          <w:numId w:val="25"/>
        </w:numPr>
        <w:jc w:val="both"/>
        <w:rPr>
          <w:rFonts w:ascii="Arial" w:hAnsi="Arial" w:cs="Arial"/>
        </w:rPr>
      </w:pPr>
      <w:r w:rsidRPr="00A60CD1">
        <w:rPr>
          <w:rFonts w:ascii="Arial" w:hAnsi="Arial" w:cs="Arial"/>
        </w:rPr>
        <w:t xml:space="preserve">Implementation of Recommendations and Country Action Plan: Based on the findings from the gap analysis and readiness assessment, develop strategic recommendations for integrating nature-related financial disclosures into the national framework. </w:t>
      </w:r>
    </w:p>
    <w:p w14:paraId="72063030" w14:textId="2BA80DD2" w:rsidR="00A36302" w:rsidRPr="00A60CD1" w:rsidRDefault="00A36302" w:rsidP="00A60CD1">
      <w:pPr>
        <w:pStyle w:val="ListParagraph"/>
        <w:numPr>
          <w:ilvl w:val="0"/>
          <w:numId w:val="25"/>
        </w:numPr>
        <w:jc w:val="both"/>
        <w:rPr>
          <w:rFonts w:ascii="Arial" w:hAnsi="Arial" w:cs="Arial"/>
        </w:rPr>
      </w:pPr>
      <w:r w:rsidRPr="00A60CD1">
        <w:rPr>
          <w:rFonts w:ascii="Arial" w:hAnsi="Arial" w:cs="Arial"/>
        </w:rPr>
        <w:t>Prepare a detailed country action plan aimed at reducing capacity gaps and ensuring the effective implementation of nature finance disclosure frameworks.</w:t>
      </w:r>
    </w:p>
    <w:p w14:paraId="57AE321A" w14:textId="1DC6450C" w:rsidR="00A36302" w:rsidRPr="00A60CD1" w:rsidRDefault="00A36302" w:rsidP="00A60CD1">
      <w:pPr>
        <w:pStyle w:val="ListParagraph"/>
        <w:numPr>
          <w:ilvl w:val="0"/>
          <w:numId w:val="25"/>
        </w:numPr>
        <w:jc w:val="both"/>
        <w:rPr>
          <w:rFonts w:ascii="Arial" w:hAnsi="Arial" w:cs="Arial"/>
        </w:rPr>
      </w:pPr>
      <w:r w:rsidRPr="00A60CD1">
        <w:rPr>
          <w:rFonts w:ascii="Arial" w:hAnsi="Arial" w:cs="Arial"/>
        </w:rPr>
        <w:t>Continuous Stakeholder Engagement and Capacity Building: Continue engaging with stakeholders and providing training to further develop the skills and knowledge required for successful implementation of the nature-related financial disclosure framework. This includes ongoing support and capacity building initiatives for the newly established Biodiversity Finance taskforce and the Green Finance Working Group.</w:t>
      </w:r>
    </w:p>
    <w:p w14:paraId="553C48D2" w14:textId="50C4F3EC" w:rsidR="009A2E59" w:rsidRDefault="00A36302" w:rsidP="00A60CD1">
      <w:pPr>
        <w:pStyle w:val="ListParagraph"/>
        <w:numPr>
          <w:ilvl w:val="0"/>
          <w:numId w:val="25"/>
        </w:numPr>
        <w:jc w:val="both"/>
        <w:rPr>
          <w:rFonts w:ascii="Arial" w:hAnsi="Arial" w:cs="Arial"/>
        </w:rPr>
      </w:pPr>
      <w:r w:rsidRPr="00A60CD1">
        <w:rPr>
          <w:rFonts w:ascii="Arial" w:hAnsi="Arial" w:cs="Arial"/>
        </w:rPr>
        <w:t>Monitoring and Evaluation: Establish a monitoring and evaluation framework to track progress against the action plan and ensure that the objectives of the finance solution are being met. This will involve regular assessments and adjustments based on feedback and observed outcomes.</w:t>
      </w:r>
    </w:p>
    <w:p w14:paraId="6DEDDBEB" w14:textId="2470F41C" w:rsidR="00614938" w:rsidRPr="00381DD4" w:rsidRDefault="00614938" w:rsidP="00614938">
      <w:pPr>
        <w:jc w:val="both"/>
        <w:rPr>
          <w:rFonts w:ascii="Arial" w:hAnsi="Arial" w:cs="Arial"/>
          <w:color w:val="FF0000"/>
        </w:rPr>
      </w:pPr>
      <w:r w:rsidRPr="00381DD4">
        <w:rPr>
          <w:rFonts w:ascii="Arial" w:hAnsi="Arial" w:cs="Arial"/>
          <w:color w:val="FF0000"/>
        </w:rPr>
        <w:t xml:space="preserve">Funding has been secured </w:t>
      </w:r>
      <w:r w:rsidR="007107E0" w:rsidRPr="00381DD4">
        <w:rPr>
          <w:rFonts w:ascii="Arial" w:hAnsi="Arial" w:cs="Arial"/>
          <w:color w:val="FF0000"/>
        </w:rPr>
        <w:t xml:space="preserve">for participation in the Train </w:t>
      </w:r>
      <w:proofErr w:type="gramStart"/>
      <w:r w:rsidR="007107E0" w:rsidRPr="00381DD4">
        <w:rPr>
          <w:rFonts w:ascii="Arial" w:hAnsi="Arial" w:cs="Arial"/>
          <w:color w:val="FF0000"/>
        </w:rPr>
        <w:t>The</w:t>
      </w:r>
      <w:proofErr w:type="gramEnd"/>
      <w:r w:rsidR="007107E0" w:rsidRPr="00381DD4">
        <w:rPr>
          <w:rFonts w:ascii="Arial" w:hAnsi="Arial" w:cs="Arial"/>
          <w:color w:val="FF0000"/>
        </w:rPr>
        <w:t xml:space="preserve"> Trainer programme</w:t>
      </w:r>
      <w:r w:rsidR="00300D76" w:rsidRPr="00381DD4">
        <w:rPr>
          <w:rFonts w:ascii="Arial" w:hAnsi="Arial" w:cs="Arial"/>
          <w:color w:val="FF0000"/>
        </w:rPr>
        <w:t xml:space="preserve"> to be held in February 2026</w:t>
      </w:r>
      <w:r w:rsidR="00381DD4" w:rsidRPr="00381DD4">
        <w:rPr>
          <w:rFonts w:ascii="Arial" w:hAnsi="Arial" w:cs="Arial"/>
          <w:color w:val="FF0000"/>
        </w:rPr>
        <w:t xml:space="preserve"> on nature risks disclosures</w:t>
      </w:r>
      <w:r w:rsidR="00E131A7" w:rsidRPr="00381DD4">
        <w:rPr>
          <w:rFonts w:ascii="Arial" w:hAnsi="Arial" w:cs="Arial"/>
          <w:color w:val="FF0000"/>
        </w:rPr>
        <w:t xml:space="preserve"> for 4 nominated representatives from NBFIRA, </w:t>
      </w:r>
      <w:r w:rsidR="00300D76" w:rsidRPr="00381DD4">
        <w:rPr>
          <w:rFonts w:ascii="Arial" w:hAnsi="Arial" w:cs="Arial"/>
          <w:color w:val="FF0000"/>
        </w:rPr>
        <w:t>BICA, UB and BIOFIN Office.</w:t>
      </w:r>
    </w:p>
    <w:p w14:paraId="0FBC683E" w14:textId="0E421B76" w:rsidR="001D2B8F" w:rsidRDefault="00E739D4" w:rsidP="00DE22D5">
      <w:pPr>
        <w:pStyle w:val="Heading1"/>
      </w:pPr>
      <w:bookmarkStart w:id="49" w:name="_Toc185143128"/>
      <w:r>
        <w:t>Social inclusion</w:t>
      </w:r>
      <w:r w:rsidR="007B1E15">
        <w:t xml:space="preserve"> stories</w:t>
      </w:r>
      <w:bookmarkEnd w:id="49"/>
    </w:p>
    <w:p w14:paraId="3C104212" w14:textId="77777777" w:rsidR="00CB3E03" w:rsidRDefault="00CB3E03" w:rsidP="00CB3E03">
      <w:pPr>
        <w:pStyle w:val="BodyText"/>
        <w:jc w:val="both"/>
      </w:pPr>
      <w:bookmarkStart w:id="50" w:name="_Hlk100609422"/>
      <w:r>
        <w:t>BIOFIN in Botswana continues to support equal participation and ensure a gender balance in meetings and workshops as well as committees where possible.</w:t>
      </w:r>
    </w:p>
    <w:p w14:paraId="56C3724C" w14:textId="77777777" w:rsidR="00CB3E03" w:rsidRDefault="00CB3E03" w:rsidP="00CB3E03">
      <w:pPr>
        <w:pStyle w:val="BodyText"/>
        <w:jc w:val="both"/>
      </w:pPr>
      <w:r>
        <w:t xml:space="preserve">To support this notion, finance solutions aimed at capacitating women is needed in areas where it is easily accessible to them in respect of their traditional and social responsibilities in </w:t>
      </w:r>
      <w:r>
        <w:lastRenderedPageBreak/>
        <w:t>different communities of Botswana. With issues such as travel for days away from their homes. It is also evident that the best way to conserve nature is through those that interact with nature and those on the ground where biodiversity and nature resides.</w:t>
      </w:r>
    </w:p>
    <w:p w14:paraId="2304AB92" w14:textId="53764BB7" w:rsidR="00CB3E03" w:rsidRDefault="00CB3E03" w:rsidP="00CB3E03">
      <w:pPr>
        <w:pStyle w:val="BodyText"/>
        <w:jc w:val="both"/>
      </w:pPr>
      <w:r>
        <w:t>Gender balance in training:  Invitations of participants to training events are monitored to ensure gender balance of both trainers, and participants. Equal opportunities are encouraged, and resources are committed to provide equal opportunities for participating in training events e.g., 40% of the training participants for results -based budgeting was reserved to women. Recently, in February 2024 during the capacity development initiative for the Finance sector regulators and biodiversity sectors including media had 56.5% women and 43.5% men.</w:t>
      </w:r>
    </w:p>
    <w:p w14:paraId="0536D157" w14:textId="77777777" w:rsidR="00CB3E03" w:rsidRDefault="00CB3E03" w:rsidP="00CB3E03">
      <w:pPr>
        <w:pStyle w:val="BodyText"/>
        <w:jc w:val="both"/>
      </w:pPr>
      <w:r>
        <w:t>Direct impact on women empowerment in communities:  Resources are mobilized to support and facilitate participation of women, youth, and people with disabilities. If possible, workshops and training are organized near participant’s localities especially rural communities. This provides opportunities to women and youth whose availability could be affected by travel in respect of traditions and norms.</w:t>
      </w:r>
    </w:p>
    <w:p w14:paraId="2309AD28" w14:textId="77777777" w:rsidR="00CB3E03" w:rsidRDefault="00CB3E03" w:rsidP="00CB3E03">
      <w:pPr>
        <w:pStyle w:val="BodyText"/>
        <w:jc w:val="both"/>
      </w:pPr>
      <w:r>
        <w:t>Promote gender balanced committees:  The project advocates for and supports women and youth appointment to committee structures for finance solutions. The NBDA secretariate is led by a woman, while the composition of the current NBDA is composed of 45% women. PSC compositions are encouraged for nomination of women even though the representation is allocated to organizations and departments rather than names</w:t>
      </w:r>
      <w:bookmarkEnd w:id="50"/>
      <w:r>
        <w:t>.</w:t>
      </w:r>
    </w:p>
    <w:p w14:paraId="34D65D52" w14:textId="4214E7D3" w:rsidR="00F24A05" w:rsidRDefault="00F46024" w:rsidP="00DE22D5">
      <w:pPr>
        <w:pStyle w:val="Heading1"/>
      </w:pPr>
      <w:bookmarkStart w:id="51" w:name="_Toc185143129"/>
      <w:r>
        <w:t xml:space="preserve">Lessons learned and </w:t>
      </w:r>
      <w:r w:rsidR="007B1E15">
        <w:t>adaptive measures:</w:t>
      </w:r>
      <w:bookmarkEnd w:id="51"/>
    </w:p>
    <w:p w14:paraId="31AF3461" w14:textId="77777777" w:rsidR="000F2265" w:rsidRDefault="000F2265" w:rsidP="000F2265">
      <w:pPr>
        <w:pStyle w:val="BodyText"/>
        <w:spacing w:after="120"/>
        <w:rPr>
          <w:color w:val="808080"/>
          <w:sz w:val="18"/>
          <w:szCs w:val="18"/>
        </w:rPr>
      </w:pPr>
    </w:p>
    <w:p w14:paraId="481AC56F" w14:textId="3AE85E38" w:rsidR="000F2265" w:rsidRPr="000F2265" w:rsidRDefault="000F2265" w:rsidP="000F2265">
      <w:pPr>
        <w:pStyle w:val="BodyText"/>
        <w:spacing w:after="120"/>
        <w:jc w:val="both"/>
        <w:rPr>
          <w:i/>
          <w:iCs/>
          <w:color w:val="808080"/>
          <w:sz w:val="18"/>
          <w:szCs w:val="18"/>
        </w:rPr>
      </w:pPr>
      <w:r w:rsidRPr="000F2265">
        <w:rPr>
          <w:lang w:bidi="ar-SA"/>
        </w:rPr>
        <w:t xml:space="preserve">The country office continues to record the lessons learnt and programme adaptations </w:t>
      </w:r>
      <w:r>
        <w:rPr>
          <w:lang w:bidi="ar-SA"/>
        </w:rPr>
        <w:t xml:space="preserve">to achieve the intended results </w:t>
      </w:r>
      <w:r w:rsidRPr="000F2265">
        <w:rPr>
          <w:lang w:bidi="ar-SA"/>
        </w:rPr>
        <w:t>and are as follows:</w:t>
      </w:r>
    </w:p>
    <w:p w14:paraId="46151C00" w14:textId="77777777" w:rsidR="000F2265" w:rsidRPr="000F2265" w:rsidRDefault="000F2265" w:rsidP="000F2265">
      <w:pPr>
        <w:numPr>
          <w:ilvl w:val="0"/>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b/>
          <w:bCs/>
          <w:lang w:bidi="ar-SA"/>
        </w:rPr>
        <w:t>Stakeholder Consultations</w:t>
      </w:r>
    </w:p>
    <w:p w14:paraId="32DFFC53" w14:textId="77777777" w:rsidR="000F2265" w:rsidRPr="000F2265" w:rsidRDefault="000F2265" w:rsidP="000F2265">
      <w:pPr>
        <w:numPr>
          <w:ilvl w:val="1"/>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t>Stakeholder consultations are critical for implementing partners, especially the government.</w:t>
      </w:r>
    </w:p>
    <w:p w14:paraId="55DFCB33" w14:textId="77777777" w:rsidR="000F2265" w:rsidRPr="000F2265" w:rsidRDefault="000F2265" w:rsidP="000F2265">
      <w:pPr>
        <w:numPr>
          <w:ilvl w:val="0"/>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b/>
          <w:bCs/>
          <w:lang w:bidi="ar-SA"/>
        </w:rPr>
        <w:t>Handling Politically Sensitive Issues</w:t>
      </w:r>
    </w:p>
    <w:p w14:paraId="05835592" w14:textId="77777777" w:rsidR="000F2265" w:rsidRPr="000F2265" w:rsidRDefault="000F2265" w:rsidP="000F2265">
      <w:pPr>
        <w:numPr>
          <w:ilvl w:val="1"/>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t>Politically sensitive issues are best led by government implementing partners, with UNDP BIOFIN support and input.</w:t>
      </w:r>
    </w:p>
    <w:p w14:paraId="1A76870D" w14:textId="77777777" w:rsidR="000F2265" w:rsidRPr="000F2265" w:rsidRDefault="000F2265" w:rsidP="000F2265">
      <w:pPr>
        <w:numPr>
          <w:ilvl w:val="0"/>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b/>
          <w:bCs/>
          <w:lang w:bidi="ar-SA"/>
        </w:rPr>
        <w:t>Importance of Innovation and Technology</w:t>
      </w:r>
    </w:p>
    <w:p w14:paraId="5027BC5D" w14:textId="77777777" w:rsidR="000F2265" w:rsidRPr="000F2265" w:rsidRDefault="000F2265" w:rsidP="000F2265">
      <w:pPr>
        <w:numPr>
          <w:ilvl w:val="1"/>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t>Innovation and technology are vital for progress. For example, during COVID-19 lockdowns, most development agencies supported their employees with access to stable Wi-Fi, internet, and devices to work from home. In contrast, the government lacked provisions for portable devices such as laptops, leading to rotational shifts, which were not well implemented.</w:t>
      </w:r>
    </w:p>
    <w:p w14:paraId="1F720FEF" w14:textId="77777777" w:rsidR="000F2265" w:rsidRPr="000F2265" w:rsidRDefault="000F2265" w:rsidP="000F2265">
      <w:pPr>
        <w:numPr>
          <w:ilvl w:val="0"/>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b/>
          <w:bCs/>
          <w:lang w:bidi="ar-SA"/>
        </w:rPr>
        <w:t>Capacity Building</w:t>
      </w:r>
    </w:p>
    <w:p w14:paraId="75D9F69F" w14:textId="77777777" w:rsidR="000F2265" w:rsidRPr="000F2265" w:rsidRDefault="000F2265" w:rsidP="000F2265">
      <w:pPr>
        <w:numPr>
          <w:ilvl w:val="1"/>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t>Capacity building is essential in the earlier stages of implementation to cultivate a shared understanding and knowledge of concepts and principles.</w:t>
      </w:r>
    </w:p>
    <w:p w14:paraId="45D737CF" w14:textId="77777777" w:rsidR="000F2265" w:rsidRPr="000F2265" w:rsidRDefault="000F2265" w:rsidP="000F2265">
      <w:pPr>
        <w:numPr>
          <w:ilvl w:val="0"/>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b/>
          <w:bCs/>
          <w:lang w:bidi="ar-SA"/>
        </w:rPr>
        <w:t>Patience in Stakeholder Engagement</w:t>
      </w:r>
    </w:p>
    <w:p w14:paraId="6C84D863" w14:textId="77777777" w:rsidR="000F2265" w:rsidRPr="000F2265" w:rsidRDefault="000F2265" w:rsidP="000F2265">
      <w:pPr>
        <w:numPr>
          <w:ilvl w:val="1"/>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t>Dealing with stakeholders requires a great deal of patience.</w:t>
      </w:r>
    </w:p>
    <w:p w14:paraId="3F6E4626" w14:textId="77777777" w:rsidR="000F2265" w:rsidRPr="000F2265" w:rsidRDefault="000F2265" w:rsidP="000F2265">
      <w:pPr>
        <w:numPr>
          <w:ilvl w:val="0"/>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b/>
          <w:bCs/>
          <w:lang w:bidi="ar-SA"/>
        </w:rPr>
        <w:t>Effective Governance Structures</w:t>
      </w:r>
    </w:p>
    <w:p w14:paraId="0E0F3ADC" w14:textId="77777777" w:rsidR="00D66CBD" w:rsidRDefault="000F2265" w:rsidP="00D66CBD">
      <w:pPr>
        <w:numPr>
          <w:ilvl w:val="1"/>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lastRenderedPageBreak/>
        <w:t>Establishing new governance structures for each project is counterproductive, as most stakeholders, especially in the government, are involved in many other governance structures. Introducing new initiatives and projects to existing structures is much more efficient.</w:t>
      </w:r>
    </w:p>
    <w:p w14:paraId="6C708ACD" w14:textId="77777777" w:rsidR="00D66CBD" w:rsidRPr="00D66CBD" w:rsidRDefault="000F2265" w:rsidP="00D66CBD">
      <w:pPr>
        <w:pStyle w:val="ListParagraph"/>
        <w:numPr>
          <w:ilvl w:val="0"/>
          <w:numId w:val="26"/>
        </w:numPr>
        <w:autoSpaceDE/>
        <w:autoSpaceDN/>
        <w:adjustRightInd/>
        <w:spacing w:before="100" w:beforeAutospacing="1" w:after="100" w:afterAutospacing="1" w:line="240" w:lineRule="auto"/>
        <w:jc w:val="both"/>
        <w:rPr>
          <w:rFonts w:ascii="Arial" w:hAnsi="Arial" w:cs="Arial"/>
          <w:lang w:bidi="ar-SA"/>
        </w:rPr>
      </w:pPr>
      <w:r w:rsidRPr="00D66CBD">
        <w:rPr>
          <w:rFonts w:ascii="Arial" w:hAnsi="Arial" w:cs="Arial"/>
          <w:b/>
          <w:bCs/>
          <w:lang w:bidi="ar-SA"/>
        </w:rPr>
        <w:t>Country Programme Steering Committee</w:t>
      </w:r>
    </w:p>
    <w:p w14:paraId="687B6852" w14:textId="5CD82E2E" w:rsidR="000F2265" w:rsidRPr="00D66CBD" w:rsidRDefault="000F2265" w:rsidP="00D66CBD">
      <w:pPr>
        <w:pStyle w:val="ListParagraph"/>
        <w:numPr>
          <w:ilvl w:val="0"/>
          <w:numId w:val="28"/>
        </w:numPr>
        <w:autoSpaceDE/>
        <w:autoSpaceDN/>
        <w:adjustRightInd/>
        <w:spacing w:before="100" w:beforeAutospacing="1" w:after="100" w:afterAutospacing="1" w:line="240" w:lineRule="auto"/>
        <w:jc w:val="both"/>
        <w:rPr>
          <w:rFonts w:ascii="Arial" w:hAnsi="Arial" w:cs="Arial"/>
          <w:lang w:bidi="ar-SA"/>
        </w:rPr>
      </w:pPr>
      <w:r w:rsidRPr="00D66CBD">
        <w:rPr>
          <w:rFonts w:ascii="Arial" w:hAnsi="Arial" w:cs="Arial"/>
          <w:lang w:bidi="ar-SA"/>
        </w:rPr>
        <w:t>The UNDP office has adopted a new country programme structure, replacing most project steering committees, except for GEF projects. A country programme steering committee will act as the steering committee for the country programme.</w:t>
      </w:r>
    </w:p>
    <w:p w14:paraId="615DEFD3" w14:textId="741F9A04" w:rsidR="000F2265" w:rsidRPr="00D66CBD" w:rsidRDefault="000F2265" w:rsidP="00D66CBD">
      <w:pPr>
        <w:pStyle w:val="ListParagraph"/>
        <w:numPr>
          <w:ilvl w:val="0"/>
          <w:numId w:val="26"/>
        </w:numPr>
        <w:autoSpaceDE/>
        <w:autoSpaceDN/>
        <w:adjustRightInd/>
        <w:spacing w:before="100" w:beforeAutospacing="1" w:after="100" w:afterAutospacing="1" w:line="240" w:lineRule="auto"/>
        <w:jc w:val="both"/>
        <w:rPr>
          <w:rFonts w:ascii="Arial" w:hAnsi="Arial" w:cs="Arial"/>
          <w:lang w:bidi="ar-SA"/>
        </w:rPr>
      </w:pPr>
      <w:r w:rsidRPr="00D66CBD">
        <w:rPr>
          <w:rFonts w:ascii="Arial" w:hAnsi="Arial" w:cs="Arial"/>
          <w:b/>
          <w:bCs/>
          <w:lang w:bidi="ar-SA"/>
        </w:rPr>
        <w:t>Finance Solution Specific Group</w:t>
      </w:r>
    </w:p>
    <w:p w14:paraId="6BC649EA" w14:textId="4928ED1E" w:rsidR="000F2265" w:rsidRPr="000F2265" w:rsidRDefault="000F2265" w:rsidP="00D66CBD">
      <w:pPr>
        <w:numPr>
          <w:ilvl w:val="1"/>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t xml:space="preserve">The inefficient BIOFIN technical reference group will be replaced by a finance solution specific group, </w:t>
      </w:r>
      <w:r w:rsidR="00D66CBD" w:rsidRPr="000F2265">
        <w:rPr>
          <w:rFonts w:ascii="Arial" w:hAnsi="Arial" w:cs="Arial"/>
          <w:lang w:bidi="ar-SA"/>
        </w:rPr>
        <w:t>constituted,</w:t>
      </w:r>
      <w:r w:rsidRPr="000F2265">
        <w:rPr>
          <w:rFonts w:ascii="Arial" w:hAnsi="Arial" w:cs="Arial"/>
          <w:lang w:bidi="ar-SA"/>
        </w:rPr>
        <w:t xml:space="preserve"> and identified by the implementing partner under the direct management of a government structure or department.</w:t>
      </w:r>
    </w:p>
    <w:p w14:paraId="310E952A" w14:textId="77777777" w:rsidR="000F2265" w:rsidRPr="000F2265" w:rsidRDefault="000F2265" w:rsidP="00D66CBD">
      <w:pPr>
        <w:numPr>
          <w:ilvl w:val="0"/>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b/>
          <w:bCs/>
          <w:lang w:bidi="ar-SA"/>
        </w:rPr>
        <w:t>Approval of Initiatives and Outputs</w:t>
      </w:r>
    </w:p>
    <w:p w14:paraId="177D292D" w14:textId="77777777" w:rsidR="000F2265" w:rsidRPr="000F2265" w:rsidRDefault="000F2265" w:rsidP="00D66CBD">
      <w:pPr>
        <w:numPr>
          <w:ilvl w:val="1"/>
          <w:numId w:val="26"/>
        </w:num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t>Approval of initiatives and outputs will be done by the coordinating implementing department through a finance solution specific group.</w:t>
      </w:r>
    </w:p>
    <w:p w14:paraId="37A170AD" w14:textId="77777777" w:rsidR="000F2265" w:rsidRPr="000F2265" w:rsidRDefault="000F2265" w:rsidP="000F2265">
      <w:pPr>
        <w:autoSpaceDE/>
        <w:autoSpaceDN/>
        <w:adjustRightInd/>
        <w:spacing w:before="100" w:beforeAutospacing="1" w:after="100" w:afterAutospacing="1" w:line="240" w:lineRule="auto"/>
        <w:jc w:val="both"/>
        <w:rPr>
          <w:rFonts w:ascii="Arial" w:hAnsi="Arial" w:cs="Arial"/>
          <w:lang w:bidi="ar-SA"/>
        </w:rPr>
      </w:pPr>
      <w:r w:rsidRPr="000F2265">
        <w:rPr>
          <w:rFonts w:ascii="Arial" w:hAnsi="Arial" w:cs="Arial"/>
          <w:lang w:bidi="ar-SA"/>
        </w:rPr>
        <w:t>All lessons learned and accepted outputs or results will be shared at BIOFIN meetings and workshops, such as regional dialogues and global workshops.</w:t>
      </w:r>
    </w:p>
    <w:p w14:paraId="57BC2206" w14:textId="77777777" w:rsidR="000F2265" w:rsidRPr="000F2265" w:rsidRDefault="000F2265" w:rsidP="000F2265">
      <w:pPr>
        <w:pStyle w:val="BodyText"/>
        <w:spacing w:after="120"/>
        <w:rPr>
          <w:color w:val="808080"/>
          <w:sz w:val="18"/>
          <w:szCs w:val="18"/>
        </w:rPr>
      </w:pPr>
    </w:p>
    <w:p w14:paraId="410B210C" w14:textId="09E8F9D4" w:rsidR="00F24A05" w:rsidRDefault="00677D38" w:rsidP="00DE22D5">
      <w:pPr>
        <w:pStyle w:val="Heading1"/>
      </w:pPr>
      <w:bookmarkStart w:id="52" w:name="_Toc185143130"/>
      <w:r>
        <w:t>Risks</w:t>
      </w:r>
      <w:bookmarkEnd w:id="52"/>
    </w:p>
    <w:p w14:paraId="26A8CCC2" w14:textId="148AEEED" w:rsidR="00677D38" w:rsidRPr="00AC0225" w:rsidRDefault="00677D38" w:rsidP="00A60CD1">
      <w:pPr>
        <w:pStyle w:val="Heading2"/>
        <w:numPr>
          <w:ilvl w:val="1"/>
          <w:numId w:val="24"/>
        </w:numPr>
        <w:ind w:left="709" w:hanging="709"/>
      </w:pPr>
      <w:bookmarkStart w:id="53" w:name="_Toc185143131"/>
      <w:r>
        <w:t xml:space="preserve">Programmatic risks (risks </w:t>
      </w:r>
      <w:r w:rsidRPr="00677D38">
        <w:rPr>
          <w:i/>
          <w:iCs/>
        </w:rPr>
        <w:t>to</w:t>
      </w:r>
      <w:r>
        <w:t xml:space="preserve"> the </w:t>
      </w:r>
      <w:r w:rsidR="008E7F0F">
        <w:t>programme</w:t>
      </w:r>
      <w:r>
        <w:t>)</w:t>
      </w:r>
      <w:bookmarkEnd w:id="53"/>
    </w:p>
    <w:p w14:paraId="15E6720F" w14:textId="77777777" w:rsidR="00687158" w:rsidRDefault="00687158" w:rsidP="00BB0E54">
      <w:pPr>
        <w:pStyle w:val="BodyText"/>
        <w:jc w:val="both"/>
        <w:rPr>
          <w:color w:val="808080"/>
          <w:sz w:val="18"/>
          <w:szCs w:val="18"/>
        </w:rPr>
      </w:pPr>
    </w:p>
    <w:p w14:paraId="56A93C13" w14:textId="1E67F9CA" w:rsidR="00BB0E54" w:rsidRDefault="00BB0E54" w:rsidP="00BB0E54">
      <w:pPr>
        <w:pStyle w:val="BodyText"/>
        <w:jc w:val="both"/>
      </w:pPr>
      <w:r w:rsidRPr="00653F08">
        <w:t>Botswana is a stable country with no history of instability with prudent policies and action to be a noticeable member of the international community</w:t>
      </w:r>
      <w:r>
        <w:t>. The country</w:t>
      </w:r>
      <w:r w:rsidRPr="00653F08">
        <w:t xml:space="preserve"> strives to act on her commitments to gain credibility. A sound governance system provides opportunities to address even sensitive issues. All the risks identified   for all finance solutions, </w:t>
      </w:r>
      <w:r>
        <w:t xml:space="preserve">are rated low </w:t>
      </w:r>
      <w:r w:rsidRPr="00653F08">
        <w:t>risk. Management responses also provide for mitigation of th</w:t>
      </w:r>
      <w:r>
        <w:t>e</w:t>
      </w:r>
      <w:r w:rsidRPr="00653F08">
        <w:t>s</w:t>
      </w:r>
      <w:r>
        <w:t>e</w:t>
      </w:r>
      <w:r w:rsidRPr="00653F08">
        <w:t xml:space="preserve"> low risks. As all finance solutions were planned to be implemented during the period of the COVID pandemic, it was identified in all finance solutions as a risk with related management responses.</w:t>
      </w:r>
    </w:p>
    <w:p w14:paraId="2E7C4B4B" w14:textId="61F836AB" w:rsidR="00BB0E54" w:rsidRPr="00F5292D" w:rsidRDefault="00E457F6" w:rsidP="00F5292D">
      <w:pPr>
        <w:pStyle w:val="BodyText"/>
        <w:rPr>
          <w:color w:val="808080"/>
          <w:sz w:val="18"/>
          <w:szCs w:val="18"/>
        </w:rPr>
      </w:pPr>
      <w:bookmarkStart w:id="54" w:name="_Toc185143353"/>
      <w:r w:rsidRPr="00870BE2">
        <w:rPr>
          <w:b/>
          <w:bCs/>
          <w:color w:val="0070C0"/>
        </w:rPr>
        <w:t xml:space="preserve">Table </w:t>
      </w:r>
      <w:r w:rsidRPr="00870BE2">
        <w:rPr>
          <w:b/>
          <w:bCs/>
          <w:color w:val="0070C0"/>
        </w:rPr>
        <w:fldChar w:fldCharType="begin"/>
      </w:r>
      <w:r w:rsidRPr="00870BE2">
        <w:rPr>
          <w:b/>
          <w:bCs/>
          <w:color w:val="0070C0"/>
        </w:rPr>
        <w:instrText xml:space="preserve"> SEQ Table \* ARABIC </w:instrText>
      </w:r>
      <w:r w:rsidRPr="00870BE2">
        <w:rPr>
          <w:b/>
          <w:bCs/>
          <w:color w:val="0070C0"/>
        </w:rPr>
        <w:fldChar w:fldCharType="separate"/>
      </w:r>
      <w:r w:rsidR="007E2477">
        <w:rPr>
          <w:b/>
          <w:bCs/>
          <w:noProof/>
          <w:color w:val="0070C0"/>
        </w:rPr>
        <w:t>3</w:t>
      </w:r>
      <w:r w:rsidRPr="00870BE2">
        <w:rPr>
          <w:color w:val="0070C0"/>
        </w:rPr>
        <w:fldChar w:fldCharType="end"/>
      </w:r>
      <w:r w:rsidRPr="00F1420E">
        <w:t xml:space="preserve">: </w:t>
      </w:r>
      <w:r>
        <w:t>Risk register for BIOFIN BOTSWANA [Annex 2</w:t>
      </w:r>
      <w:r w:rsidR="00F5292D">
        <w:t>]</w:t>
      </w:r>
      <w:bookmarkEnd w:id="54"/>
    </w:p>
    <w:p w14:paraId="0268C71D" w14:textId="7427549C" w:rsidR="00677D38" w:rsidRPr="00AC0225" w:rsidRDefault="00677D38" w:rsidP="00A60CD1">
      <w:pPr>
        <w:pStyle w:val="Heading2"/>
        <w:numPr>
          <w:ilvl w:val="1"/>
          <w:numId w:val="24"/>
        </w:numPr>
        <w:ind w:left="709" w:hanging="709"/>
      </w:pPr>
      <w:bookmarkStart w:id="55" w:name="_Toc185143132"/>
      <w:r>
        <w:t>Social and environmental risks (</w:t>
      </w:r>
      <w:r w:rsidRPr="00677D38">
        <w:rPr>
          <w:i/>
          <w:iCs/>
        </w:rPr>
        <w:t>of</w:t>
      </w:r>
      <w:r>
        <w:t xml:space="preserve"> the </w:t>
      </w:r>
      <w:r w:rsidR="008E7F0F">
        <w:t>programme</w:t>
      </w:r>
      <w:r>
        <w:t>)</w:t>
      </w:r>
      <w:bookmarkEnd w:id="55"/>
    </w:p>
    <w:p w14:paraId="63ED5913" w14:textId="77777777" w:rsidR="00E457F6" w:rsidRDefault="00E457F6" w:rsidP="0028501E">
      <w:pPr>
        <w:jc w:val="both"/>
      </w:pPr>
    </w:p>
    <w:p w14:paraId="59CAA548" w14:textId="5958A534" w:rsidR="00F5292D" w:rsidRDefault="005748EB" w:rsidP="0028501E">
      <w:pPr>
        <w:jc w:val="both"/>
        <w:rPr>
          <w:rFonts w:ascii="Arial" w:hAnsi="Arial" w:cs="Arial"/>
        </w:rPr>
      </w:pPr>
      <w:r w:rsidRPr="009F6927">
        <w:t xml:space="preserve">The </w:t>
      </w:r>
      <w:r>
        <w:t xml:space="preserve">BIOFIN country programme does not generate additional social and environmental risks. Indeed, the programme works to mitigate existing risks by </w:t>
      </w:r>
      <w:r w:rsidR="00C8456E">
        <w:t>i</w:t>
      </w:r>
      <w:r w:rsidR="00C8456E" w:rsidRPr="00C8456E">
        <w:t>ntegrat</w:t>
      </w:r>
      <w:r w:rsidR="00C8456E">
        <w:t>ing UNDP’s p</w:t>
      </w:r>
      <w:r w:rsidR="00C8456E" w:rsidRPr="00C8456E">
        <w:t xml:space="preserve">rogramming </w:t>
      </w:r>
      <w:r w:rsidR="00C8456E">
        <w:t>p</w:t>
      </w:r>
      <w:r w:rsidR="00C8456E" w:rsidRPr="00C8456E">
        <w:t xml:space="preserve">rinciples </w:t>
      </w:r>
      <w:r w:rsidR="006E0831">
        <w:t>for strengthening</w:t>
      </w:r>
      <w:r w:rsidR="00C8456E" w:rsidRPr="00C8456E">
        <w:t xml:space="preserve"> </w:t>
      </w:r>
      <w:r w:rsidR="00C8456E">
        <w:t>s</w:t>
      </w:r>
      <w:r w:rsidR="00C8456E" w:rsidRPr="00C8456E">
        <w:t xml:space="preserve">ocial and </w:t>
      </w:r>
      <w:r w:rsidR="00C8456E">
        <w:t>e</w:t>
      </w:r>
      <w:r w:rsidR="00C8456E" w:rsidRPr="00C8456E">
        <w:t xml:space="preserve">nvironmental </w:t>
      </w:r>
      <w:r w:rsidR="00C8456E">
        <w:t>s</w:t>
      </w:r>
      <w:r w:rsidR="00C8456E" w:rsidRPr="00C8456E">
        <w:t>ustainability</w:t>
      </w:r>
      <w:r w:rsidR="006E0831">
        <w:t xml:space="preserve"> (SESP), and t</w:t>
      </w:r>
      <w:r w:rsidR="00EE580C">
        <w:t xml:space="preserve">he programme is directly aligned with </w:t>
      </w:r>
      <w:r w:rsidR="00EE580C" w:rsidRPr="00EE580C">
        <w:rPr>
          <w:rFonts w:ascii="Arial" w:hAnsi="Arial" w:cs="Arial"/>
        </w:rPr>
        <w:t>Standard 1</w:t>
      </w:r>
      <w:r w:rsidR="006E0831">
        <w:rPr>
          <w:rFonts w:ascii="Arial" w:hAnsi="Arial" w:cs="Arial"/>
        </w:rPr>
        <w:t xml:space="preserve"> of the project-level standards</w:t>
      </w:r>
      <w:r w:rsidR="0054179C">
        <w:rPr>
          <w:rFonts w:ascii="Arial" w:hAnsi="Arial" w:cs="Arial"/>
        </w:rPr>
        <w:t xml:space="preserve"> therein</w:t>
      </w:r>
      <w:r w:rsidR="006E0831">
        <w:rPr>
          <w:rFonts w:ascii="Arial" w:hAnsi="Arial" w:cs="Arial"/>
        </w:rPr>
        <w:t xml:space="preserve">, viz., </w:t>
      </w:r>
      <w:r w:rsidR="00EE580C" w:rsidRPr="00EE580C">
        <w:rPr>
          <w:rFonts w:ascii="Arial" w:hAnsi="Arial" w:cs="Arial"/>
        </w:rPr>
        <w:t>Biodiversity Conservation and Sustainable Natural Resource Managemen</w:t>
      </w:r>
      <w:r w:rsidR="006E0831">
        <w:rPr>
          <w:rFonts w:ascii="Arial" w:hAnsi="Arial" w:cs="Arial"/>
        </w:rPr>
        <w:t>t.</w:t>
      </w:r>
    </w:p>
    <w:p w14:paraId="377EC0AE" w14:textId="77777777" w:rsidR="00D66CBD" w:rsidRPr="00D66CBD" w:rsidRDefault="00D66CBD" w:rsidP="0028501E">
      <w:pPr>
        <w:jc w:val="both"/>
        <w:rPr>
          <w:rFonts w:ascii="Arial" w:hAnsi="Arial" w:cs="Arial"/>
        </w:rPr>
      </w:pPr>
    </w:p>
    <w:p w14:paraId="36416599" w14:textId="05300BD3" w:rsidR="006100BE" w:rsidRDefault="006100BE" w:rsidP="002D20E7">
      <w:pPr>
        <w:pStyle w:val="Heading1"/>
        <w:numPr>
          <w:ilvl w:val="0"/>
          <w:numId w:val="0"/>
        </w:numPr>
      </w:pPr>
      <w:bookmarkStart w:id="56" w:name="_Toc185143133"/>
      <w:r>
        <w:t>List of annexes and related notes</w:t>
      </w:r>
      <w:bookmarkEnd w:id="56"/>
      <w:r w:rsidR="0028501E">
        <w:t xml:space="preserve">  </w:t>
      </w:r>
      <w:r w:rsidR="0000369F">
        <w:t xml:space="preserve">     </w:t>
      </w:r>
    </w:p>
    <w:p w14:paraId="0FAA2BB2" w14:textId="570B022A" w:rsidR="00D01D13" w:rsidRPr="00D01D13" w:rsidRDefault="00D01D13" w:rsidP="00D01D13">
      <w:pPr>
        <w:pStyle w:val="BodyText"/>
      </w:pPr>
      <w:r>
        <w:t>The following annexes are included in this report</w:t>
      </w:r>
      <w:r w:rsidR="007C3D71">
        <w:t>:</w:t>
      </w:r>
    </w:p>
    <w:p w14:paraId="61177A8E" w14:textId="5C0C244C" w:rsidR="006100BE" w:rsidRDefault="006100BE" w:rsidP="00604B16">
      <w:pPr>
        <w:pStyle w:val="Heading2"/>
        <w:numPr>
          <w:ilvl w:val="0"/>
          <w:numId w:val="0"/>
        </w:numPr>
        <w:ind w:left="709" w:hanging="709"/>
      </w:pPr>
      <w:bookmarkStart w:id="57" w:name="_Toc185143134"/>
      <w:r w:rsidRPr="0028776F">
        <w:rPr>
          <w:b/>
        </w:rPr>
        <w:t xml:space="preserve">Annex </w:t>
      </w:r>
      <w:r w:rsidR="00877C0C">
        <w:rPr>
          <w:b/>
        </w:rPr>
        <w:t>1</w:t>
      </w:r>
      <w:r>
        <w:t>: Indicator Tracking Table (in Excel)</w:t>
      </w:r>
      <w:bookmarkEnd w:id="57"/>
    </w:p>
    <w:p w14:paraId="745EA14B" w14:textId="77777777" w:rsidR="00E457F6" w:rsidRDefault="00E457F6" w:rsidP="0028501E">
      <w:pPr>
        <w:pStyle w:val="BodyText"/>
        <w:jc w:val="both"/>
      </w:pPr>
    </w:p>
    <w:p w14:paraId="3E64BBA7" w14:textId="3ADE11D3" w:rsidR="009F6927" w:rsidRPr="009F6927" w:rsidRDefault="009F6927" w:rsidP="0028501E">
      <w:pPr>
        <w:pStyle w:val="BodyText"/>
        <w:jc w:val="both"/>
      </w:pPr>
      <w:r w:rsidRPr="009F6927">
        <w:t>The Indicat</w:t>
      </w:r>
      <w:r>
        <w:t>or Tracking Table provides an up-to-date snapshot</w:t>
      </w:r>
      <w:r w:rsidR="00C15965">
        <w:t xml:space="preserve"> (subject to the availability of </w:t>
      </w:r>
      <w:r w:rsidR="00474230">
        <w:t>related</w:t>
      </w:r>
      <w:r w:rsidR="00C15965">
        <w:t xml:space="preserve"> data)</w:t>
      </w:r>
      <w:r>
        <w:t xml:space="preserve"> of </w:t>
      </w:r>
      <w:r w:rsidRPr="009F6927">
        <w:t xml:space="preserve">progress </w:t>
      </w:r>
      <w:r>
        <w:t xml:space="preserve">made </w:t>
      </w:r>
      <w:r w:rsidRPr="009F6927">
        <w:t xml:space="preserve">towards </w:t>
      </w:r>
      <w:r w:rsidR="004D709D">
        <w:t xml:space="preserve">the </w:t>
      </w:r>
      <w:r w:rsidRPr="009F6927">
        <w:t>BIOFIN</w:t>
      </w:r>
      <w:r w:rsidR="004D709D">
        <w:t xml:space="preserve"> country </w:t>
      </w:r>
      <w:r w:rsidR="008E7F0F">
        <w:t>programme</w:t>
      </w:r>
      <w:r w:rsidRPr="009F6927">
        <w:t>’s M&amp;E indicator targets</w:t>
      </w:r>
      <w:r>
        <w:t>.</w:t>
      </w:r>
    </w:p>
    <w:p w14:paraId="1F15B948" w14:textId="77777777" w:rsidR="00D66CBD" w:rsidRDefault="00D66CBD" w:rsidP="00604B16">
      <w:pPr>
        <w:pStyle w:val="Heading2"/>
        <w:numPr>
          <w:ilvl w:val="0"/>
          <w:numId w:val="0"/>
        </w:numPr>
        <w:ind w:left="709" w:hanging="709"/>
        <w:rPr>
          <w:b/>
        </w:rPr>
        <w:sectPr w:rsidR="00D66CBD" w:rsidSect="00D66CBD">
          <w:pgSz w:w="11900" w:h="16840" w:code="9"/>
          <w:pgMar w:top="1985" w:right="1418" w:bottom="1418" w:left="1418" w:header="851" w:footer="851" w:gutter="0"/>
          <w:pgNumType w:start="1"/>
          <w:cols w:space="708"/>
          <w:docGrid w:linePitch="299"/>
        </w:sectPr>
      </w:pPr>
    </w:p>
    <w:p w14:paraId="7DA2F6C5" w14:textId="77777777" w:rsidR="00E457F6" w:rsidRDefault="00E457F6" w:rsidP="00E457F6">
      <w:pPr>
        <w:pStyle w:val="BodyText"/>
        <w:rPr>
          <w:b/>
          <w:bCs/>
          <w:color w:val="0070C0"/>
        </w:rPr>
      </w:pPr>
    </w:p>
    <w:p w14:paraId="6699203E" w14:textId="2192BAF6" w:rsidR="007E2477" w:rsidRPr="007E2477" w:rsidRDefault="007E2477" w:rsidP="007E2477">
      <w:pPr>
        <w:pStyle w:val="Caption"/>
        <w:rPr>
          <w:rFonts w:ascii="Arial" w:hAnsi="Arial" w:cs="Arial"/>
          <w:color w:val="808080"/>
          <w:sz w:val="22"/>
          <w:szCs w:val="22"/>
        </w:rPr>
      </w:pPr>
      <w:bookmarkStart w:id="58" w:name="_Toc185143354"/>
      <w:bookmarkStart w:id="59" w:name="_Hlk171688551"/>
      <w:r w:rsidRPr="007E2477">
        <w:rPr>
          <w:rFonts w:ascii="Arial" w:hAnsi="Arial" w:cs="Arial"/>
          <w:sz w:val="22"/>
          <w:szCs w:val="22"/>
        </w:rPr>
        <w:t xml:space="preserve">Table </w:t>
      </w:r>
      <w:r w:rsidRPr="007E2477">
        <w:rPr>
          <w:rFonts w:ascii="Arial" w:hAnsi="Arial" w:cs="Arial"/>
          <w:sz w:val="22"/>
          <w:szCs w:val="22"/>
        </w:rPr>
        <w:fldChar w:fldCharType="begin"/>
      </w:r>
      <w:r w:rsidRPr="007E2477">
        <w:rPr>
          <w:rFonts w:ascii="Arial" w:hAnsi="Arial" w:cs="Arial"/>
          <w:sz w:val="22"/>
          <w:szCs w:val="22"/>
        </w:rPr>
        <w:instrText xml:space="preserve"> SEQ Table \* ARABIC </w:instrText>
      </w:r>
      <w:r w:rsidRPr="007E2477">
        <w:rPr>
          <w:rFonts w:ascii="Arial" w:hAnsi="Arial" w:cs="Arial"/>
          <w:sz w:val="22"/>
          <w:szCs w:val="22"/>
        </w:rPr>
        <w:fldChar w:fldCharType="separate"/>
      </w:r>
      <w:r w:rsidRPr="007E2477">
        <w:rPr>
          <w:rFonts w:ascii="Arial" w:hAnsi="Arial" w:cs="Arial"/>
          <w:noProof/>
          <w:sz w:val="22"/>
          <w:szCs w:val="22"/>
        </w:rPr>
        <w:t>4</w:t>
      </w:r>
      <w:r w:rsidRPr="007E2477">
        <w:rPr>
          <w:rFonts w:ascii="Arial" w:hAnsi="Arial" w:cs="Arial"/>
          <w:sz w:val="22"/>
          <w:szCs w:val="22"/>
        </w:rPr>
        <w:fldChar w:fldCharType="end"/>
      </w:r>
      <w:r w:rsidR="00E457F6" w:rsidRPr="007E2477">
        <w:rPr>
          <w:rFonts w:ascii="Arial" w:hAnsi="Arial" w:cs="Arial"/>
          <w:sz w:val="22"/>
          <w:szCs w:val="22"/>
        </w:rPr>
        <w:t>: Risk register for BIOFIN BOTSWANA</w:t>
      </w:r>
      <w:bookmarkEnd w:id="58"/>
    </w:p>
    <w:tbl>
      <w:tblPr>
        <w:tblW w:w="53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2132"/>
        <w:gridCol w:w="1303"/>
        <w:gridCol w:w="1419"/>
        <w:gridCol w:w="906"/>
        <w:gridCol w:w="2505"/>
        <w:gridCol w:w="1053"/>
        <w:gridCol w:w="1192"/>
        <w:gridCol w:w="1302"/>
        <w:gridCol w:w="1363"/>
      </w:tblGrid>
      <w:tr w:rsidR="00E92ACB" w:rsidRPr="001614A1" w14:paraId="0C7DBD94" w14:textId="77777777" w:rsidTr="00EB1261">
        <w:trPr>
          <w:trHeight w:val="497"/>
          <w:tblHeader/>
        </w:trPr>
        <w:tc>
          <w:tcPr>
            <w:tcW w:w="456" w:type="pct"/>
            <w:shd w:val="clear" w:color="auto" w:fill="FFCC00"/>
          </w:tcPr>
          <w:bookmarkEnd w:id="59"/>
          <w:p w14:paraId="0AD3EA72" w14:textId="77777777" w:rsidR="00E457F6" w:rsidRPr="001614A1" w:rsidRDefault="00E457F6" w:rsidP="0038081A">
            <w:pPr>
              <w:spacing w:after="0" w:line="240" w:lineRule="auto"/>
              <w:rPr>
                <w:rFonts w:ascii="Arial" w:hAnsi="Arial" w:cs="Arial"/>
                <w:b/>
                <w:sz w:val="12"/>
                <w:szCs w:val="12"/>
              </w:rPr>
            </w:pPr>
            <w:r>
              <w:rPr>
                <w:rFonts w:ascii="Arial" w:hAnsi="Arial" w:cs="Arial"/>
                <w:b/>
                <w:sz w:val="12"/>
                <w:szCs w:val="12"/>
              </w:rPr>
              <w:t>FS NAME</w:t>
            </w:r>
          </w:p>
        </w:tc>
        <w:tc>
          <w:tcPr>
            <w:tcW w:w="735" w:type="pct"/>
            <w:shd w:val="clear" w:color="auto" w:fill="FFCC00"/>
          </w:tcPr>
          <w:p w14:paraId="7ED5DDFE"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Description</w:t>
            </w:r>
          </w:p>
        </w:tc>
        <w:tc>
          <w:tcPr>
            <w:tcW w:w="449" w:type="pct"/>
            <w:shd w:val="clear" w:color="auto" w:fill="FFCC00"/>
          </w:tcPr>
          <w:p w14:paraId="6DB25D85"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Date Identified</w:t>
            </w:r>
          </w:p>
        </w:tc>
        <w:tc>
          <w:tcPr>
            <w:tcW w:w="489" w:type="pct"/>
            <w:shd w:val="clear" w:color="auto" w:fill="FFCC00"/>
          </w:tcPr>
          <w:p w14:paraId="6EBAA815"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Type</w:t>
            </w:r>
          </w:p>
        </w:tc>
        <w:tc>
          <w:tcPr>
            <w:tcW w:w="312" w:type="pct"/>
            <w:shd w:val="clear" w:color="auto" w:fill="FFCC00"/>
          </w:tcPr>
          <w:p w14:paraId="09CF15B5"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Impact &amp;</w:t>
            </w:r>
          </w:p>
          <w:p w14:paraId="68807FC4"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Probability</w:t>
            </w:r>
          </w:p>
        </w:tc>
        <w:tc>
          <w:tcPr>
            <w:tcW w:w="864" w:type="pct"/>
            <w:shd w:val="clear" w:color="auto" w:fill="FFCC00"/>
          </w:tcPr>
          <w:p w14:paraId="24B27931"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Countermeasures / Mngt response</w:t>
            </w:r>
          </w:p>
        </w:tc>
        <w:tc>
          <w:tcPr>
            <w:tcW w:w="363" w:type="pct"/>
            <w:shd w:val="clear" w:color="auto" w:fill="FFCC00"/>
          </w:tcPr>
          <w:p w14:paraId="6DE0115C"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Owner</w:t>
            </w:r>
          </w:p>
        </w:tc>
        <w:tc>
          <w:tcPr>
            <w:tcW w:w="411" w:type="pct"/>
            <w:shd w:val="clear" w:color="auto" w:fill="FFCC00"/>
          </w:tcPr>
          <w:p w14:paraId="4806D7FA"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Submitted, updated by</w:t>
            </w:r>
          </w:p>
        </w:tc>
        <w:tc>
          <w:tcPr>
            <w:tcW w:w="449" w:type="pct"/>
            <w:shd w:val="clear" w:color="auto" w:fill="FFCC00"/>
          </w:tcPr>
          <w:p w14:paraId="49987ED7"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Last Update</w:t>
            </w:r>
          </w:p>
        </w:tc>
        <w:tc>
          <w:tcPr>
            <w:tcW w:w="470" w:type="pct"/>
            <w:shd w:val="clear" w:color="auto" w:fill="FFCC00"/>
          </w:tcPr>
          <w:p w14:paraId="7A46E2F5" w14:textId="77777777" w:rsidR="00E457F6" w:rsidRPr="001614A1" w:rsidRDefault="00E457F6" w:rsidP="0038081A">
            <w:pPr>
              <w:spacing w:after="0" w:line="240" w:lineRule="auto"/>
              <w:rPr>
                <w:rFonts w:ascii="Arial" w:hAnsi="Arial" w:cs="Arial"/>
                <w:b/>
                <w:sz w:val="12"/>
                <w:szCs w:val="12"/>
              </w:rPr>
            </w:pPr>
            <w:r w:rsidRPr="001614A1">
              <w:rPr>
                <w:rFonts w:ascii="Arial" w:hAnsi="Arial" w:cs="Arial"/>
                <w:b/>
                <w:sz w:val="12"/>
                <w:szCs w:val="12"/>
              </w:rPr>
              <w:t>Status</w:t>
            </w:r>
          </w:p>
        </w:tc>
      </w:tr>
      <w:tr w:rsidR="00080DA9" w:rsidRPr="001614A1" w14:paraId="401FA97B" w14:textId="77777777" w:rsidTr="00EB1261">
        <w:trPr>
          <w:trHeight w:val="2076"/>
        </w:trPr>
        <w:tc>
          <w:tcPr>
            <w:tcW w:w="456" w:type="pct"/>
          </w:tcPr>
          <w:p w14:paraId="4EDE91E2" w14:textId="77777777" w:rsidR="00E457F6" w:rsidRPr="001614A1" w:rsidRDefault="00E457F6" w:rsidP="0038081A">
            <w:pPr>
              <w:spacing w:after="0" w:line="240" w:lineRule="auto"/>
              <w:rPr>
                <w:rFonts w:ascii="Arial" w:hAnsi="Arial" w:cs="Arial"/>
                <w:sz w:val="12"/>
                <w:szCs w:val="12"/>
              </w:rPr>
            </w:pPr>
          </w:p>
        </w:tc>
        <w:tc>
          <w:tcPr>
            <w:tcW w:w="735" w:type="pct"/>
          </w:tcPr>
          <w:p w14:paraId="4B8F7101"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Enter a brief description of the risk</w:t>
            </w:r>
          </w:p>
        </w:tc>
        <w:tc>
          <w:tcPr>
            <w:tcW w:w="449" w:type="pct"/>
          </w:tcPr>
          <w:p w14:paraId="58EF0E66"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When was the risk first identified?</w:t>
            </w:r>
          </w:p>
        </w:tc>
        <w:tc>
          <w:tcPr>
            <w:tcW w:w="489" w:type="pct"/>
          </w:tcPr>
          <w:p w14:paraId="6608537E"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Environmental</w:t>
            </w:r>
          </w:p>
          <w:p w14:paraId="6877ECF3"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Financial</w:t>
            </w:r>
          </w:p>
          <w:p w14:paraId="5BCA20DC"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 xml:space="preserve">Operational </w:t>
            </w:r>
          </w:p>
          <w:p w14:paraId="745B780D"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Organizational</w:t>
            </w:r>
          </w:p>
          <w:p w14:paraId="74198CA5"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Political</w:t>
            </w:r>
          </w:p>
          <w:p w14:paraId="133594F3"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Regulatory</w:t>
            </w:r>
          </w:p>
          <w:p w14:paraId="099FDD43"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Strategic</w:t>
            </w:r>
          </w:p>
          <w:p w14:paraId="54F8028B"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Other</w:t>
            </w:r>
          </w:p>
          <w:p w14:paraId="498678F8" w14:textId="77777777" w:rsidR="00E457F6" w:rsidRPr="001614A1" w:rsidRDefault="00E457F6" w:rsidP="0038081A">
            <w:pPr>
              <w:spacing w:after="0" w:line="240" w:lineRule="auto"/>
              <w:rPr>
                <w:rFonts w:ascii="Arial" w:hAnsi="Arial" w:cs="Arial"/>
                <w:i/>
                <w:sz w:val="12"/>
                <w:szCs w:val="12"/>
              </w:rPr>
            </w:pPr>
          </w:p>
          <w:p w14:paraId="46DBA034"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(In Atlas, select from list)</w:t>
            </w:r>
          </w:p>
        </w:tc>
        <w:tc>
          <w:tcPr>
            <w:tcW w:w="312" w:type="pct"/>
          </w:tcPr>
          <w:p w14:paraId="729DCA1F"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Describe the potential effect on the project if this risk were to occur</w:t>
            </w:r>
          </w:p>
          <w:p w14:paraId="2A60024C" w14:textId="77777777" w:rsidR="00E457F6" w:rsidRPr="001614A1" w:rsidRDefault="00E457F6" w:rsidP="0038081A">
            <w:pPr>
              <w:spacing w:after="0" w:line="240" w:lineRule="auto"/>
              <w:rPr>
                <w:rFonts w:ascii="Arial" w:hAnsi="Arial" w:cs="Arial"/>
                <w:i/>
                <w:sz w:val="12"/>
                <w:szCs w:val="12"/>
              </w:rPr>
            </w:pPr>
          </w:p>
          <w:p w14:paraId="4044DAFA"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 xml:space="preserve">Enter probability on a scale from 1 (low) to 5 (high) </w:t>
            </w:r>
          </w:p>
          <w:p w14:paraId="2C917998"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 xml:space="preserve">P = </w:t>
            </w:r>
          </w:p>
          <w:p w14:paraId="63F28EB7" w14:textId="77777777" w:rsidR="00E457F6" w:rsidRPr="001614A1" w:rsidRDefault="00E457F6" w:rsidP="0038081A">
            <w:pPr>
              <w:spacing w:after="0" w:line="240" w:lineRule="auto"/>
              <w:rPr>
                <w:rFonts w:ascii="Arial" w:hAnsi="Arial" w:cs="Arial"/>
                <w:i/>
                <w:sz w:val="12"/>
                <w:szCs w:val="12"/>
              </w:rPr>
            </w:pPr>
          </w:p>
          <w:p w14:paraId="6B59DBCB"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 xml:space="preserve">Enter impact on a scale from 1 (low) to 5 (high) </w:t>
            </w:r>
          </w:p>
          <w:p w14:paraId="7151E85D"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I =</w:t>
            </w:r>
          </w:p>
        </w:tc>
        <w:tc>
          <w:tcPr>
            <w:tcW w:w="864" w:type="pct"/>
          </w:tcPr>
          <w:p w14:paraId="6E4C2E18"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What actions have been taken/will be taken to counter this risk</w:t>
            </w:r>
            <w:r>
              <w:rPr>
                <w:rFonts w:ascii="Arial" w:hAnsi="Arial" w:cs="Arial"/>
                <w:i/>
                <w:sz w:val="12"/>
                <w:szCs w:val="12"/>
              </w:rPr>
              <w:t>?</w:t>
            </w:r>
          </w:p>
        </w:tc>
        <w:tc>
          <w:tcPr>
            <w:tcW w:w="363" w:type="pct"/>
          </w:tcPr>
          <w:p w14:paraId="7B9147BA"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Who has been appointed to keep an eye on this risk</w:t>
            </w:r>
            <w:r>
              <w:rPr>
                <w:rFonts w:ascii="Arial" w:hAnsi="Arial" w:cs="Arial"/>
                <w:i/>
                <w:sz w:val="12"/>
                <w:szCs w:val="12"/>
              </w:rPr>
              <w:t>?</w:t>
            </w:r>
          </w:p>
          <w:p w14:paraId="0F7991E6" w14:textId="77777777" w:rsidR="00E457F6" w:rsidRPr="001614A1" w:rsidRDefault="00E457F6" w:rsidP="0038081A">
            <w:pPr>
              <w:spacing w:after="0" w:line="240" w:lineRule="auto"/>
              <w:rPr>
                <w:rFonts w:ascii="Arial" w:hAnsi="Arial" w:cs="Arial"/>
                <w:i/>
                <w:sz w:val="12"/>
                <w:szCs w:val="12"/>
              </w:rPr>
            </w:pPr>
          </w:p>
          <w:p w14:paraId="45DEEA9D" w14:textId="77777777" w:rsidR="00E457F6" w:rsidRPr="001614A1" w:rsidRDefault="00E457F6" w:rsidP="0038081A">
            <w:pPr>
              <w:spacing w:after="0" w:line="240" w:lineRule="auto"/>
              <w:rPr>
                <w:rFonts w:ascii="Arial" w:hAnsi="Arial" w:cs="Arial"/>
                <w:i/>
                <w:sz w:val="12"/>
                <w:szCs w:val="12"/>
              </w:rPr>
            </w:pPr>
          </w:p>
          <w:p w14:paraId="13DB5C82" w14:textId="77777777" w:rsidR="00E457F6" w:rsidRPr="001614A1" w:rsidRDefault="00E457F6" w:rsidP="0038081A">
            <w:pPr>
              <w:spacing w:after="0" w:line="240" w:lineRule="auto"/>
              <w:rPr>
                <w:rFonts w:ascii="Arial" w:hAnsi="Arial" w:cs="Arial"/>
                <w:i/>
                <w:sz w:val="12"/>
                <w:szCs w:val="12"/>
              </w:rPr>
            </w:pPr>
          </w:p>
        </w:tc>
        <w:tc>
          <w:tcPr>
            <w:tcW w:w="411" w:type="pct"/>
          </w:tcPr>
          <w:p w14:paraId="6178A80A"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Who submitted the risk</w:t>
            </w:r>
            <w:r>
              <w:rPr>
                <w:rFonts w:ascii="Arial" w:hAnsi="Arial" w:cs="Arial"/>
                <w:i/>
                <w:sz w:val="12"/>
                <w:szCs w:val="12"/>
              </w:rPr>
              <w:t>?</w:t>
            </w:r>
          </w:p>
          <w:p w14:paraId="6CD3660A" w14:textId="77777777" w:rsidR="00E457F6" w:rsidRPr="001614A1" w:rsidRDefault="00E457F6" w:rsidP="0038081A">
            <w:pPr>
              <w:spacing w:after="0" w:line="240" w:lineRule="auto"/>
              <w:rPr>
                <w:rFonts w:ascii="Arial" w:hAnsi="Arial" w:cs="Arial"/>
                <w:i/>
                <w:sz w:val="12"/>
                <w:szCs w:val="12"/>
              </w:rPr>
            </w:pPr>
          </w:p>
          <w:p w14:paraId="04FE88BE" w14:textId="77777777" w:rsidR="00E457F6" w:rsidRPr="001614A1" w:rsidRDefault="00E457F6" w:rsidP="0038081A">
            <w:pPr>
              <w:spacing w:after="0" w:line="240" w:lineRule="auto"/>
              <w:rPr>
                <w:rFonts w:ascii="Arial" w:hAnsi="Arial" w:cs="Arial"/>
                <w:i/>
                <w:sz w:val="12"/>
                <w:szCs w:val="12"/>
              </w:rPr>
            </w:pPr>
          </w:p>
          <w:p w14:paraId="33D0A549" w14:textId="77777777" w:rsidR="00E457F6" w:rsidRPr="001614A1" w:rsidRDefault="00E457F6" w:rsidP="0038081A">
            <w:pPr>
              <w:spacing w:after="0" w:line="240" w:lineRule="auto"/>
              <w:rPr>
                <w:rFonts w:ascii="Arial" w:hAnsi="Arial" w:cs="Arial"/>
                <w:i/>
                <w:sz w:val="12"/>
                <w:szCs w:val="12"/>
              </w:rPr>
            </w:pPr>
          </w:p>
          <w:p w14:paraId="6661A733" w14:textId="77777777" w:rsidR="00E457F6" w:rsidRPr="001614A1" w:rsidRDefault="00E457F6" w:rsidP="0038081A">
            <w:pPr>
              <w:spacing w:after="0" w:line="240" w:lineRule="auto"/>
              <w:rPr>
                <w:rFonts w:ascii="Arial" w:hAnsi="Arial" w:cs="Arial"/>
                <w:i/>
                <w:sz w:val="12"/>
                <w:szCs w:val="12"/>
              </w:rPr>
            </w:pPr>
          </w:p>
          <w:p w14:paraId="4B584CE2" w14:textId="77777777" w:rsidR="00E457F6" w:rsidRPr="001614A1" w:rsidRDefault="00E457F6" w:rsidP="0038081A">
            <w:pPr>
              <w:spacing w:after="0" w:line="240" w:lineRule="auto"/>
              <w:rPr>
                <w:rFonts w:ascii="Arial" w:hAnsi="Arial" w:cs="Arial"/>
                <w:i/>
                <w:sz w:val="12"/>
                <w:szCs w:val="12"/>
              </w:rPr>
            </w:pPr>
          </w:p>
        </w:tc>
        <w:tc>
          <w:tcPr>
            <w:tcW w:w="449" w:type="pct"/>
          </w:tcPr>
          <w:p w14:paraId="158A4F86" w14:textId="77777777" w:rsidR="00E457F6" w:rsidRPr="001614A1" w:rsidRDefault="00E457F6" w:rsidP="0038081A">
            <w:pPr>
              <w:spacing w:after="0" w:line="240" w:lineRule="auto"/>
              <w:rPr>
                <w:rFonts w:ascii="Arial" w:hAnsi="Arial" w:cs="Arial"/>
                <w:i/>
                <w:sz w:val="12"/>
                <w:szCs w:val="12"/>
              </w:rPr>
            </w:pPr>
            <w:r w:rsidRPr="001614A1">
              <w:rPr>
                <w:rFonts w:ascii="Arial" w:hAnsi="Arial" w:cs="Arial"/>
                <w:i/>
                <w:sz w:val="12"/>
                <w:szCs w:val="12"/>
              </w:rPr>
              <w:t>When was the status of the risk last checked?</w:t>
            </w:r>
          </w:p>
          <w:p w14:paraId="76197DDA" w14:textId="77777777" w:rsidR="00E457F6" w:rsidRPr="001614A1" w:rsidRDefault="00E457F6" w:rsidP="0038081A">
            <w:pPr>
              <w:spacing w:after="0" w:line="240" w:lineRule="auto"/>
              <w:rPr>
                <w:rFonts w:ascii="Arial" w:hAnsi="Arial" w:cs="Arial"/>
                <w:i/>
                <w:sz w:val="12"/>
                <w:szCs w:val="12"/>
              </w:rPr>
            </w:pPr>
          </w:p>
          <w:p w14:paraId="4AFDFA8C" w14:textId="77777777" w:rsidR="00E457F6" w:rsidRPr="001614A1" w:rsidRDefault="00E457F6" w:rsidP="0038081A">
            <w:pPr>
              <w:spacing w:after="0" w:line="240" w:lineRule="auto"/>
              <w:rPr>
                <w:rFonts w:ascii="Arial" w:hAnsi="Arial" w:cs="Arial"/>
                <w:i/>
                <w:sz w:val="12"/>
                <w:szCs w:val="12"/>
              </w:rPr>
            </w:pPr>
          </w:p>
          <w:p w14:paraId="0C81AB7F" w14:textId="77777777" w:rsidR="00E457F6" w:rsidRPr="001614A1" w:rsidRDefault="00E457F6" w:rsidP="0038081A">
            <w:pPr>
              <w:spacing w:after="0" w:line="240" w:lineRule="auto"/>
              <w:rPr>
                <w:rFonts w:ascii="Arial" w:hAnsi="Arial" w:cs="Arial"/>
                <w:i/>
                <w:sz w:val="12"/>
                <w:szCs w:val="12"/>
              </w:rPr>
            </w:pPr>
          </w:p>
          <w:p w14:paraId="659CEA6C" w14:textId="77777777" w:rsidR="00E457F6" w:rsidRPr="001614A1" w:rsidRDefault="00E457F6" w:rsidP="0038081A">
            <w:pPr>
              <w:spacing w:after="0" w:line="240" w:lineRule="auto"/>
              <w:rPr>
                <w:rFonts w:ascii="Arial" w:hAnsi="Arial" w:cs="Arial"/>
                <w:i/>
                <w:sz w:val="12"/>
                <w:szCs w:val="12"/>
              </w:rPr>
            </w:pPr>
          </w:p>
        </w:tc>
        <w:tc>
          <w:tcPr>
            <w:tcW w:w="470" w:type="pct"/>
          </w:tcPr>
          <w:p w14:paraId="4FDA0F6B" w14:textId="77777777" w:rsidR="00E457F6" w:rsidRPr="001614A1" w:rsidRDefault="00E457F6" w:rsidP="0038081A">
            <w:pPr>
              <w:spacing w:after="0" w:line="240" w:lineRule="auto"/>
              <w:rPr>
                <w:rFonts w:ascii="Arial" w:hAnsi="Arial" w:cs="Arial"/>
                <w:i/>
                <w:sz w:val="12"/>
                <w:szCs w:val="12"/>
              </w:rPr>
            </w:pPr>
            <w:r>
              <w:rPr>
                <w:rFonts w:ascii="Arial" w:hAnsi="Arial" w:cs="Arial"/>
                <w:i/>
                <w:sz w:val="12"/>
                <w:szCs w:val="12"/>
              </w:rPr>
              <w:t>For example: no longer relevant (i.e., P and/or I would = 0, if 0 was an option)</w:t>
            </w:r>
            <w:r w:rsidRPr="001614A1">
              <w:rPr>
                <w:rFonts w:ascii="Arial" w:hAnsi="Arial" w:cs="Arial"/>
                <w:i/>
                <w:sz w:val="12"/>
                <w:szCs w:val="12"/>
              </w:rPr>
              <w:t>, reducing, increasing, no change</w:t>
            </w:r>
          </w:p>
          <w:p w14:paraId="7B8E6212" w14:textId="77777777" w:rsidR="00E457F6" w:rsidRPr="001614A1" w:rsidRDefault="00E457F6" w:rsidP="0038081A">
            <w:pPr>
              <w:spacing w:after="0" w:line="240" w:lineRule="auto"/>
              <w:rPr>
                <w:rFonts w:ascii="Arial" w:hAnsi="Arial" w:cs="Arial"/>
                <w:i/>
                <w:sz w:val="12"/>
                <w:szCs w:val="12"/>
              </w:rPr>
            </w:pPr>
          </w:p>
          <w:p w14:paraId="20554374" w14:textId="77777777" w:rsidR="00E457F6" w:rsidRPr="001614A1" w:rsidRDefault="00E457F6" w:rsidP="0038081A">
            <w:pPr>
              <w:spacing w:after="0" w:line="240" w:lineRule="auto"/>
              <w:rPr>
                <w:rFonts w:ascii="Arial" w:hAnsi="Arial" w:cs="Arial"/>
                <w:i/>
                <w:sz w:val="12"/>
                <w:szCs w:val="12"/>
              </w:rPr>
            </w:pPr>
          </w:p>
          <w:p w14:paraId="020976D0" w14:textId="77777777" w:rsidR="00E457F6" w:rsidRPr="001614A1" w:rsidRDefault="00E457F6" w:rsidP="0038081A">
            <w:pPr>
              <w:spacing w:after="0" w:line="240" w:lineRule="auto"/>
              <w:rPr>
                <w:rFonts w:ascii="Arial" w:hAnsi="Arial" w:cs="Arial"/>
                <w:i/>
                <w:sz w:val="12"/>
                <w:szCs w:val="12"/>
              </w:rPr>
            </w:pPr>
          </w:p>
        </w:tc>
      </w:tr>
      <w:tr w:rsidR="00080DA9" w:rsidRPr="001614A1" w14:paraId="762A019E" w14:textId="77777777" w:rsidTr="00EB1261">
        <w:trPr>
          <w:trHeight w:val="230"/>
        </w:trPr>
        <w:tc>
          <w:tcPr>
            <w:tcW w:w="456" w:type="pct"/>
          </w:tcPr>
          <w:p w14:paraId="19B5BC10" w14:textId="2154B3F8" w:rsidR="00E457F6" w:rsidRPr="00513E86" w:rsidRDefault="007707A9" w:rsidP="0038081A">
            <w:pPr>
              <w:spacing w:after="0" w:line="240" w:lineRule="auto"/>
              <w:rPr>
                <w:rFonts w:ascii="Arial" w:hAnsi="Arial" w:cs="Arial"/>
                <w:sz w:val="16"/>
                <w:szCs w:val="16"/>
              </w:rPr>
            </w:pPr>
            <w:r w:rsidRPr="00513E86">
              <w:rPr>
                <w:rFonts w:ascii="Arial" w:hAnsi="Arial" w:cs="Arial"/>
                <w:sz w:val="16"/>
                <w:szCs w:val="16"/>
              </w:rPr>
              <w:t>Protected areas entrance fees review</w:t>
            </w:r>
          </w:p>
        </w:tc>
        <w:tc>
          <w:tcPr>
            <w:tcW w:w="735" w:type="pct"/>
          </w:tcPr>
          <w:p w14:paraId="6BFC7D43" w14:textId="77777777" w:rsidR="00E457F6" w:rsidRPr="00513E86" w:rsidRDefault="00E457F6" w:rsidP="00AC37E4">
            <w:pPr>
              <w:spacing w:after="0" w:line="240" w:lineRule="auto"/>
              <w:jc w:val="both"/>
              <w:rPr>
                <w:rFonts w:ascii="Arial" w:hAnsi="Arial" w:cs="Arial"/>
                <w:sz w:val="16"/>
                <w:szCs w:val="16"/>
              </w:rPr>
            </w:pPr>
            <w:r w:rsidRPr="00513E86">
              <w:rPr>
                <w:rFonts w:ascii="Arial" w:hAnsi="Arial" w:cs="Arial"/>
                <w:sz w:val="16"/>
                <w:szCs w:val="16"/>
              </w:rPr>
              <w:t>Decreased Protected Areas visitor numbers particularly if fees for international visitors are set too high relative to competing countries and if fees for locals reduce affordability significantly</w:t>
            </w:r>
          </w:p>
        </w:tc>
        <w:tc>
          <w:tcPr>
            <w:tcW w:w="449" w:type="pct"/>
          </w:tcPr>
          <w:p w14:paraId="505E702B" w14:textId="00B1A6FB" w:rsidR="00E457F6" w:rsidRPr="00513E86" w:rsidRDefault="00AC37E4" w:rsidP="0038081A">
            <w:pPr>
              <w:spacing w:after="0" w:line="240" w:lineRule="auto"/>
              <w:rPr>
                <w:rFonts w:ascii="Arial" w:hAnsi="Arial" w:cs="Arial"/>
                <w:sz w:val="16"/>
                <w:szCs w:val="16"/>
              </w:rPr>
            </w:pPr>
            <w:r w:rsidRPr="00513E86">
              <w:rPr>
                <w:rFonts w:ascii="Arial" w:hAnsi="Arial" w:cs="Arial"/>
                <w:sz w:val="16"/>
                <w:szCs w:val="16"/>
              </w:rPr>
              <w:t>During project inception</w:t>
            </w:r>
          </w:p>
        </w:tc>
        <w:tc>
          <w:tcPr>
            <w:tcW w:w="489" w:type="pct"/>
          </w:tcPr>
          <w:p w14:paraId="52021323" w14:textId="2BB6CB99" w:rsidR="00E457F6" w:rsidRPr="00513E86" w:rsidRDefault="00AC37E4" w:rsidP="0038081A">
            <w:pPr>
              <w:spacing w:after="0" w:line="240" w:lineRule="auto"/>
              <w:rPr>
                <w:rFonts w:ascii="Arial" w:hAnsi="Arial" w:cs="Arial"/>
                <w:sz w:val="16"/>
                <w:szCs w:val="16"/>
              </w:rPr>
            </w:pPr>
            <w:r w:rsidRPr="00513E86">
              <w:rPr>
                <w:rFonts w:ascii="Arial" w:hAnsi="Arial" w:cs="Arial"/>
                <w:sz w:val="16"/>
                <w:szCs w:val="16"/>
              </w:rPr>
              <w:t>Political and regulatory</w:t>
            </w:r>
          </w:p>
        </w:tc>
        <w:tc>
          <w:tcPr>
            <w:tcW w:w="312" w:type="pct"/>
          </w:tcPr>
          <w:p w14:paraId="051CA1E8" w14:textId="77777777" w:rsidR="00E457F6" w:rsidRPr="00513E86" w:rsidRDefault="004B19F5" w:rsidP="0038081A">
            <w:pPr>
              <w:spacing w:after="0" w:line="240" w:lineRule="auto"/>
              <w:rPr>
                <w:rFonts w:ascii="Arial" w:hAnsi="Arial" w:cs="Arial"/>
                <w:sz w:val="16"/>
                <w:szCs w:val="16"/>
              </w:rPr>
            </w:pPr>
            <w:r w:rsidRPr="00513E86">
              <w:rPr>
                <w:rFonts w:ascii="Arial" w:hAnsi="Arial" w:cs="Arial"/>
                <w:sz w:val="16"/>
                <w:szCs w:val="16"/>
              </w:rPr>
              <w:t>3</w:t>
            </w:r>
          </w:p>
          <w:p w14:paraId="4AFF5871" w14:textId="77777777" w:rsidR="004B19F5" w:rsidRPr="00513E86" w:rsidRDefault="004B19F5" w:rsidP="0038081A">
            <w:pPr>
              <w:spacing w:after="0" w:line="240" w:lineRule="auto"/>
              <w:rPr>
                <w:rFonts w:ascii="Arial" w:hAnsi="Arial" w:cs="Arial"/>
                <w:sz w:val="16"/>
                <w:szCs w:val="16"/>
              </w:rPr>
            </w:pPr>
          </w:p>
          <w:p w14:paraId="34A506AC" w14:textId="40F0D4F9" w:rsidR="004B19F5" w:rsidRPr="00513E86" w:rsidRDefault="004B19F5" w:rsidP="0038081A">
            <w:pPr>
              <w:spacing w:after="0" w:line="240" w:lineRule="auto"/>
              <w:rPr>
                <w:rFonts w:ascii="Arial" w:hAnsi="Arial" w:cs="Arial"/>
                <w:sz w:val="16"/>
                <w:szCs w:val="16"/>
              </w:rPr>
            </w:pPr>
            <w:r w:rsidRPr="00513E86">
              <w:rPr>
                <w:rFonts w:ascii="Arial" w:hAnsi="Arial" w:cs="Arial"/>
                <w:sz w:val="16"/>
                <w:szCs w:val="16"/>
              </w:rPr>
              <w:t>5</w:t>
            </w:r>
          </w:p>
        </w:tc>
        <w:tc>
          <w:tcPr>
            <w:tcW w:w="864" w:type="pct"/>
          </w:tcPr>
          <w:p w14:paraId="39FDCFF9" w14:textId="493E5301" w:rsidR="00E457F6" w:rsidRPr="00513E86" w:rsidRDefault="007C6CE0" w:rsidP="00AC37E4">
            <w:pPr>
              <w:spacing w:after="0" w:line="240" w:lineRule="auto"/>
              <w:jc w:val="both"/>
              <w:rPr>
                <w:rFonts w:ascii="Arial" w:hAnsi="Arial" w:cs="Arial"/>
                <w:sz w:val="16"/>
                <w:szCs w:val="16"/>
              </w:rPr>
            </w:pPr>
            <w:r w:rsidRPr="00513E86">
              <w:rPr>
                <w:rFonts w:ascii="Arial" w:hAnsi="Arial" w:cs="Arial"/>
                <w:sz w:val="16"/>
                <w:szCs w:val="16"/>
              </w:rPr>
              <w:t xml:space="preserve">The benchmarking within the region would include the fees structures in </w:t>
            </w:r>
            <w:r w:rsidR="00AC37E4" w:rsidRPr="00513E86">
              <w:rPr>
                <w:rFonts w:ascii="Arial" w:hAnsi="Arial" w:cs="Arial"/>
                <w:sz w:val="16"/>
                <w:szCs w:val="16"/>
              </w:rPr>
              <w:t>neighboring</w:t>
            </w:r>
            <w:r w:rsidRPr="00513E86">
              <w:rPr>
                <w:rFonts w:ascii="Arial" w:hAnsi="Arial" w:cs="Arial"/>
                <w:sz w:val="16"/>
                <w:szCs w:val="16"/>
              </w:rPr>
              <w:t xml:space="preserve"> countries into consideration. This will allow for proper fee proposals, the costs for services would also be considered to incorporate the other stakeholders especially businesses with the tourism sector</w:t>
            </w:r>
          </w:p>
        </w:tc>
        <w:tc>
          <w:tcPr>
            <w:tcW w:w="363" w:type="pct"/>
          </w:tcPr>
          <w:p w14:paraId="592054FA" w14:textId="1ABE8EBD" w:rsidR="00E457F6" w:rsidRPr="00513E86" w:rsidRDefault="00623FEA" w:rsidP="00623FEA">
            <w:pPr>
              <w:spacing w:after="0" w:line="240" w:lineRule="auto"/>
              <w:jc w:val="both"/>
              <w:rPr>
                <w:rFonts w:ascii="Arial" w:hAnsi="Arial" w:cs="Arial"/>
                <w:sz w:val="16"/>
                <w:szCs w:val="16"/>
              </w:rPr>
            </w:pPr>
            <w:r w:rsidRPr="00513E86">
              <w:rPr>
                <w:rFonts w:ascii="Arial" w:hAnsi="Arial" w:cs="Arial"/>
                <w:sz w:val="16"/>
                <w:szCs w:val="16"/>
              </w:rPr>
              <w:t xml:space="preserve">National Coordinator &amp; </w:t>
            </w:r>
            <w:r w:rsidR="00AC37E4" w:rsidRPr="00513E86">
              <w:rPr>
                <w:rFonts w:ascii="Arial" w:hAnsi="Arial" w:cs="Arial"/>
                <w:sz w:val="16"/>
                <w:szCs w:val="16"/>
              </w:rPr>
              <w:t>Focal point at the Department of Wildlife and National Park</w:t>
            </w:r>
          </w:p>
        </w:tc>
        <w:tc>
          <w:tcPr>
            <w:tcW w:w="411" w:type="pct"/>
          </w:tcPr>
          <w:p w14:paraId="4868ECA3" w14:textId="664C3852" w:rsidR="00E457F6" w:rsidRPr="00513E86" w:rsidRDefault="00513E86" w:rsidP="0038081A">
            <w:pPr>
              <w:spacing w:after="0" w:line="240" w:lineRule="auto"/>
              <w:rPr>
                <w:rFonts w:ascii="Arial" w:hAnsi="Arial" w:cs="Arial"/>
                <w:sz w:val="16"/>
                <w:szCs w:val="16"/>
              </w:rPr>
            </w:pPr>
            <w:r w:rsidRPr="00513E86">
              <w:rPr>
                <w:rFonts w:ascii="Arial" w:hAnsi="Arial" w:cs="Arial"/>
                <w:sz w:val="16"/>
                <w:szCs w:val="16"/>
              </w:rPr>
              <w:t>National Coordinator</w:t>
            </w:r>
          </w:p>
        </w:tc>
        <w:tc>
          <w:tcPr>
            <w:tcW w:w="449" w:type="pct"/>
          </w:tcPr>
          <w:p w14:paraId="7C4AFFAE" w14:textId="2FF4D71E" w:rsidR="00E457F6" w:rsidRPr="00513E86" w:rsidRDefault="00D75950" w:rsidP="0038081A">
            <w:pPr>
              <w:spacing w:after="0" w:line="240" w:lineRule="auto"/>
              <w:rPr>
                <w:rFonts w:ascii="Arial" w:hAnsi="Arial" w:cs="Arial"/>
                <w:sz w:val="16"/>
                <w:szCs w:val="16"/>
              </w:rPr>
            </w:pPr>
            <w:r>
              <w:rPr>
                <w:rFonts w:ascii="Arial" w:hAnsi="Arial" w:cs="Arial"/>
                <w:sz w:val="16"/>
                <w:szCs w:val="16"/>
              </w:rPr>
              <w:t>15 December</w:t>
            </w:r>
            <w:r w:rsidR="00513E86" w:rsidRPr="00513E86">
              <w:rPr>
                <w:rFonts w:ascii="Arial" w:hAnsi="Arial" w:cs="Arial"/>
                <w:sz w:val="16"/>
                <w:szCs w:val="16"/>
              </w:rPr>
              <w:t xml:space="preserve"> 202</w:t>
            </w:r>
            <w:r w:rsidR="00B255CE">
              <w:rPr>
                <w:rFonts w:ascii="Arial" w:hAnsi="Arial" w:cs="Arial"/>
                <w:sz w:val="16"/>
                <w:szCs w:val="16"/>
              </w:rPr>
              <w:t>5</w:t>
            </w:r>
          </w:p>
        </w:tc>
        <w:tc>
          <w:tcPr>
            <w:tcW w:w="470" w:type="pct"/>
          </w:tcPr>
          <w:p w14:paraId="493C8DA9" w14:textId="064560F6" w:rsidR="00E457F6" w:rsidRPr="00513E86" w:rsidRDefault="00623FEA" w:rsidP="0038081A">
            <w:pPr>
              <w:spacing w:after="0" w:line="240" w:lineRule="auto"/>
              <w:rPr>
                <w:rFonts w:ascii="Arial" w:hAnsi="Arial" w:cs="Arial"/>
                <w:sz w:val="16"/>
                <w:szCs w:val="16"/>
              </w:rPr>
            </w:pPr>
            <w:r w:rsidRPr="00513E86">
              <w:rPr>
                <w:rFonts w:ascii="Arial" w:hAnsi="Arial" w:cs="Arial"/>
                <w:sz w:val="16"/>
                <w:szCs w:val="16"/>
              </w:rPr>
              <w:t>N</w:t>
            </w:r>
            <w:r w:rsidR="00AC37E4" w:rsidRPr="00513E86">
              <w:rPr>
                <w:rFonts w:ascii="Arial" w:hAnsi="Arial" w:cs="Arial"/>
                <w:sz w:val="16"/>
                <w:szCs w:val="16"/>
              </w:rPr>
              <w:t>o longer relevant</w:t>
            </w:r>
          </w:p>
          <w:p w14:paraId="790CABDC" w14:textId="7085CC57" w:rsidR="00AC37E4" w:rsidRPr="00513E86" w:rsidRDefault="00AC37E4" w:rsidP="0038081A">
            <w:pPr>
              <w:spacing w:after="0" w:line="240" w:lineRule="auto"/>
              <w:rPr>
                <w:rFonts w:ascii="Arial" w:hAnsi="Arial" w:cs="Arial"/>
                <w:sz w:val="16"/>
                <w:szCs w:val="16"/>
              </w:rPr>
            </w:pPr>
            <w:r w:rsidRPr="00513E86">
              <w:rPr>
                <w:rFonts w:ascii="Arial" w:hAnsi="Arial" w:cs="Arial"/>
                <w:sz w:val="16"/>
                <w:szCs w:val="16"/>
              </w:rPr>
              <w:t>fees not set too high</w:t>
            </w:r>
          </w:p>
        </w:tc>
      </w:tr>
      <w:tr w:rsidR="00080DA9" w:rsidRPr="001614A1" w14:paraId="043538D6" w14:textId="77777777" w:rsidTr="00EB1261">
        <w:trPr>
          <w:trHeight w:val="230"/>
        </w:trPr>
        <w:tc>
          <w:tcPr>
            <w:tcW w:w="456" w:type="pct"/>
          </w:tcPr>
          <w:p w14:paraId="20315047" w14:textId="77777777" w:rsidR="007C6CE0" w:rsidRPr="00513E86" w:rsidRDefault="007C6CE0" w:rsidP="0038081A">
            <w:pPr>
              <w:spacing w:after="0" w:line="240" w:lineRule="auto"/>
              <w:rPr>
                <w:rFonts w:ascii="Arial" w:hAnsi="Arial" w:cs="Arial"/>
                <w:sz w:val="16"/>
                <w:szCs w:val="16"/>
              </w:rPr>
            </w:pPr>
          </w:p>
        </w:tc>
        <w:tc>
          <w:tcPr>
            <w:tcW w:w="735" w:type="pct"/>
          </w:tcPr>
          <w:p w14:paraId="1EE1841E" w14:textId="22D4DF1A" w:rsidR="007C6CE0" w:rsidRPr="00513E86" w:rsidRDefault="007C6CE0" w:rsidP="00623FEA">
            <w:pPr>
              <w:spacing w:after="0" w:line="240" w:lineRule="auto"/>
              <w:jc w:val="both"/>
              <w:rPr>
                <w:rFonts w:ascii="Arial" w:hAnsi="Arial" w:cs="Arial"/>
                <w:sz w:val="16"/>
                <w:szCs w:val="16"/>
              </w:rPr>
            </w:pPr>
            <w:r w:rsidRPr="00513E86">
              <w:rPr>
                <w:rFonts w:ascii="Arial" w:hAnsi="Arial" w:cs="Arial"/>
                <w:sz w:val="16"/>
                <w:szCs w:val="16"/>
              </w:rPr>
              <w:t>Stakeholders object to increased fees as a proxy for their wider objections to how Protected Areas are being managed and the limited investment in them</w:t>
            </w:r>
          </w:p>
        </w:tc>
        <w:tc>
          <w:tcPr>
            <w:tcW w:w="449" w:type="pct"/>
          </w:tcPr>
          <w:p w14:paraId="4C9641F3" w14:textId="6A8FD586" w:rsidR="007C6CE0" w:rsidRPr="00513E86" w:rsidRDefault="00623FEA" w:rsidP="0038081A">
            <w:pPr>
              <w:spacing w:after="0" w:line="240" w:lineRule="auto"/>
              <w:rPr>
                <w:rFonts w:ascii="Arial" w:hAnsi="Arial" w:cs="Arial"/>
                <w:sz w:val="16"/>
                <w:szCs w:val="16"/>
              </w:rPr>
            </w:pPr>
            <w:r w:rsidRPr="00513E86">
              <w:rPr>
                <w:rFonts w:ascii="Arial" w:hAnsi="Arial" w:cs="Arial"/>
                <w:sz w:val="16"/>
                <w:szCs w:val="16"/>
              </w:rPr>
              <w:t>During project implementation</w:t>
            </w:r>
          </w:p>
        </w:tc>
        <w:tc>
          <w:tcPr>
            <w:tcW w:w="489" w:type="pct"/>
          </w:tcPr>
          <w:p w14:paraId="3B6CD2F5" w14:textId="228C492C" w:rsidR="007C6CE0" w:rsidRPr="00513E86" w:rsidRDefault="00623FEA" w:rsidP="0038081A">
            <w:pPr>
              <w:spacing w:after="0" w:line="240" w:lineRule="auto"/>
              <w:rPr>
                <w:rFonts w:ascii="Arial" w:hAnsi="Arial" w:cs="Arial"/>
                <w:sz w:val="16"/>
                <w:szCs w:val="16"/>
              </w:rPr>
            </w:pPr>
            <w:r w:rsidRPr="00513E86">
              <w:rPr>
                <w:rFonts w:ascii="Arial" w:hAnsi="Arial" w:cs="Arial"/>
                <w:sz w:val="16"/>
                <w:szCs w:val="16"/>
              </w:rPr>
              <w:t>Operational</w:t>
            </w:r>
          </w:p>
        </w:tc>
        <w:tc>
          <w:tcPr>
            <w:tcW w:w="312" w:type="pct"/>
          </w:tcPr>
          <w:p w14:paraId="6161DB99" w14:textId="77777777" w:rsidR="007C6CE0" w:rsidRPr="00513E86" w:rsidRDefault="004B19F5" w:rsidP="0038081A">
            <w:pPr>
              <w:spacing w:after="0" w:line="240" w:lineRule="auto"/>
              <w:rPr>
                <w:rFonts w:ascii="Arial" w:hAnsi="Arial" w:cs="Arial"/>
                <w:sz w:val="16"/>
                <w:szCs w:val="16"/>
              </w:rPr>
            </w:pPr>
            <w:r w:rsidRPr="00513E86">
              <w:rPr>
                <w:rFonts w:ascii="Arial" w:hAnsi="Arial" w:cs="Arial"/>
                <w:sz w:val="16"/>
                <w:szCs w:val="16"/>
              </w:rPr>
              <w:t>3</w:t>
            </w:r>
          </w:p>
          <w:p w14:paraId="6388981B" w14:textId="77777777" w:rsidR="004B19F5" w:rsidRPr="00513E86" w:rsidRDefault="004B19F5" w:rsidP="0038081A">
            <w:pPr>
              <w:spacing w:after="0" w:line="240" w:lineRule="auto"/>
              <w:rPr>
                <w:rFonts w:ascii="Arial" w:hAnsi="Arial" w:cs="Arial"/>
                <w:sz w:val="16"/>
                <w:szCs w:val="16"/>
              </w:rPr>
            </w:pPr>
          </w:p>
          <w:p w14:paraId="58E5C603" w14:textId="0A403AE0" w:rsidR="004B19F5" w:rsidRPr="00513E86" w:rsidRDefault="004B19F5" w:rsidP="0038081A">
            <w:pPr>
              <w:spacing w:after="0" w:line="240" w:lineRule="auto"/>
              <w:rPr>
                <w:rFonts w:ascii="Arial" w:hAnsi="Arial" w:cs="Arial"/>
                <w:sz w:val="16"/>
                <w:szCs w:val="16"/>
              </w:rPr>
            </w:pPr>
            <w:r w:rsidRPr="00513E86">
              <w:rPr>
                <w:rFonts w:ascii="Arial" w:hAnsi="Arial" w:cs="Arial"/>
                <w:sz w:val="16"/>
                <w:szCs w:val="16"/>
              </w:rPr>
              <w:t>5</w:t>
            </w:r>
          </w:p>
        </w:tc>
        <w:tc>
          <w:tcPr>
            <w:tcW w:w="864" w:type="pct"/>
          </w:tcPr>
          <w:p w14:paraId="01EA4619" w14:textId="0BB78DBB" w:rsidR="007C6CE0" w:rsidRPr="00513E86" w:rsidRDefault="007C6CE0" w:rsidP="00623FEA">
            <w:pPr>
              <w:spacing w:after="0" w:line="240" w:lineRule="auto"/>
              <w:jc w:val="both"/>
              <w:rPr>
                <w:rFonts w:ascii="Arial" w:hAnsi="Arial" w:cs="Arial"/>
                <w:sz w:val="16"/>
                <w:szCs w:val="16"/>
              </w:rPr>
            </w:pPr>
            <w:r w:rsidRPr="00513E86">
              <w:rPr>
                <w:rFonts w:ascii="Arial" w:hAnsi="Arial" w:cs="Arial"/>
                <w:sz w:val="16"/>
                <w:szCs w:val="16"/>
              </w:rPr>
              <w:t>Stakeholder consultations will allow for joint decision making on fees proposals. The willingness to pay study done by Birdlife will also come handy when stakeholder consultations start</w:t>
            </w:r>
          </w:p>
        </w:tc>
        <w:tc>
          <w:tcPr>
            <w:tcW w:w="363" w:type="pct"/>
          </w:tcPr>
          <w:p w14:paraId="138FDADE" w14:textId="026FB10A" w:rsidR="007C6CE0" w:rsidRPr="00513E86" w:rsidRDefault="00623FEA" w:rsidP="0038081A">
            <w:pPr>
              <w:spacing w:after="0" w:line="240" w:lineRule="auto"/>
              <w:rPr>
                <w:rFonts w:ascii="Arial" w:hAnsi="Arial" w:cs="Arial"/>
                <w:sz w:val="16"/>
                <w:szCs w:val="16"/>
              </w:rPr>
            </w:pPr>
            <w:r w:rsidRPr="00513E86">
              <w:rPr>
                <w:rFonts w:ascii="Arial" w:hAnsi="Arial" w:cs="Arial"/>
                <w:sz w:val="16"/>
                <w:szCs w:val="16"/>
              </w:rPr>
              <w:t>National Coordinator &amp; Focal point at the Department of Wildlife and National Park</w:t>
            </w:r>
          </w:p>
        </w:tc>
        <w:tc>
          <w:tcPr>
            <w:tcW w:w="411" w:type="pct"/>
          </w:tcPr>
          <w:p w14:paraId="10CC2975" w14:textId="77777777" w:rsidR="007C6CE0" w:rsidRPr="00513E86" w:rsidRDefault="007C6CE0" w:rsidP="0038081A">
            <w:pPr>
              <w:spacing w:after="0" w:line="240" w:lineRule="auto"/>
              <w:rPr>
                <w:rFonts w:ascii="Arial" w:hAnsi="Arial" w:cs="Arial"/>
                <w:sz w:val="16"/>
                <w:szCs w:val="16"/>
              </w:rPr>
            </w:pPr>
          </w:p>
        </w:tc>
        <w:tc>
          <w:tcPr>
            <w:tcW w:w="449" w:type="pct"/>
          </w:tcPr>
          <w:p w14:paraId="035F1778" w14:textId="77777777" w:rsidR="007C6CE0" w:rsidRPr="00513E86" w:rsidRDefault="007C6CE0" w:rsidP="0038081A">
            <w:pPr>
              <w:spacing w:after="0" w:line="240" w:lineRule="auto"/>
              <w:rPr>
                <w:rFonts w:ascii="Arial" w:hAnsi="Arial" w:cs="Arial"/>
                <w:sz w:val="16"/>
                <w:szCs w:val="16"/>
              </w:rPr>
            </w:pPr>
          </w:p>
        </w:tc>
        <w:tc>
          <w:tcPr>
            <w:tcW w:w="470" w:type="pct"/>
          </w:tcPr>
          <w:p w14:paraId="7213FF47" w14:textId="4DC361FF" w:rsidR="007C6CE0" w:rsidRPr="00513E86" w:rsidRDefault="00623FEA" w:rsidP="0038081A">
            <w:pPr>
              <w:spacing w:after="0" w:line="240" w:lineRule="auto"/>
              <w:rPr>
                <w:rFonts w:ascii="Arial" w:hAnsi="Arial" w:cs="Arial"/>
                <w:sz w:val="16"/>
                <w:szCs w:val="16"/>
              </w:rPr>
            </w:pPr>
            <w:r w:rsidRPr="00513E86">
              <w:rPr>
                <w:rFonts w:ascii="Arial" w:hAnsi="Arial" w:cs="Arial"/>
                <w:sz w:val="16"/>
                <w:szCs w:val="16"/>
              </w:rPr>
              <w:t>no change</w:t>
            </w:r>
          </w:p>
        </w:tc>
      </w:tr>
      <w:tr w:rsidR="00080DA9" w:rsidRPr="001614A1" w14:paraId="1EC98C32" w14:textId="77777777" w:rsidTr="00EB1261">
        <w:trPr>
          <w:trHeight w:val="1835"/>
        </w:trPr>
        <w:tc>
          <w:tcPr>
            <w:tcW w:w="456" w:type="pct"/>
          </w:tcPr>
          <w:p w14:paraId="7371F0CC" w14:textId="77777777" w:rsidR="00E92ACB" w:rsidRPr="00513E86" w:rsidRDefault="00E92ACB" w:rsidP="00E92ACB">
            <w:pPr>
              <w:spacing w:after="0" w:line="240" w:lineRule="auto"/>
              <w:rPr>
                <w:rFonts w:ascii="Arial" w:hAnsi="Arial" w:cs="Arial"/>
                <w:sz w:val="16"/>
                <w:szCs w:val="16"/>
              </w:rPr>
            </w:pPr>
          </w:p>
        </w:tc>
        <w:tc>
          <w:tcPr>
            <w:tcW w:w="735" w:type="pct"/>
          </w:tcPr>
          <w:p w14:paraId="752FC561" w14:textId="00BBEB6B" w:rsidR="00E92ACB" w:rsidRPr="00513E86" w:rsidRDefault="00E92ACB" w:rsidP="00E92ACB">
            <w:pPr>
              <w:spacing w:after="0" w:line="240" w:lineRule="auto"/>
              <w:jc w:val="both"/>
              <w:rPr>
                <w:rFonts w:ascii="Arial" w:hAnsi="Arial" w:cs="Arial"/>
                <w:sz w:val="16"/>
                <w:szCs w:val="16"/>
              </w:rPr>
            </w:pPr>
            <w:r w:rsidRPr="00513E86">
              <w:rPr>
                <w:rFonts w:ascii="Arial" w:hAnsi="Arial" w:cs="Arial"/>
                <w:sz w:val="16"/>
                <w:szCs w:val="16"/>
              </w:rPr>
              <w:t>Revenue retention within the DWNP proves unworkable within the confines of public finance management regulations</w:t>
            </w:r>
          </w:p>
        </w:tc>
        <w:tc>
          <w:tcPr>
            <w:tcW w:w="449" w:type="pct"/>
          </w:tcPr>
          <w:p w14:paraId="44B4236F" w14:textId="42EDA5C5" w:rsidR="00E92ACB" w:rsidRPr="00513E86" w:rsidRDefault="00E92ACB" w:rsidP="00E92ACB">
            <w:pPr>
              <w:spacing w:after="0" w:line="240" w:lineRule="auto"/>
              <w:jc w:val="both"/>
              <w:rPr>
                <w:rFonts w:ascii="Arial" w:hAnsi="Arial" w:cs="Arial"/>
                <w:sz w:val="16"/>
                <w:szCs w:val="16"/>
              </w:rPr>
            </w:pPr>
            <w:r w:rsidRPr="00513E86">
              <w:rPr>
                <w:rFonts w:ascii="Arial" w:hAnsi="Arial" w:cs="Arial"/>
                <w:sz w:val="16"/>
                <w:szCs w:val="16"/>
              </w:rPr>
              <w:t>During project implementation</w:t>
            </w:r>
          </w:p>
        </w:tc>
        <w:tc>
          <w:tcPr>
            <w:tcW w:w="489" w:type="pct"/>
          </w:tcPr>
          <w:p w14:paraId="4DC02347" w14:textId="31FD4C49" w:rsidR="00E92ACB" w:rsidRPr="00513E86" w:rsidRDefault="00E92ACB" w:rsidP="00E92ACB">
            <w:pPr>
              <w:spacing w:after="0" w:line="240" w:lineRule="auto"/>
              <w:jc w:val="both"/>
              <w:rPr>
                <w:rFonts w:ascii="Arial" w:hAnsi="Arial" w:cs="Arial"/>
                <w:sz w:val="16"/>
                <w:szCs w:val="16"/>
              </w:rPr>
            </w:pPr>
            <w:r w:rsidRPr="00513E86">
              <w:rPr>
                <w:rFonts w:ascii="Arial" w:hAnsi="Arial" w:cs="Arial"/>
                <w:sz w:val="16"/>
                <w:szCs w:val="16"/>
              </w:rPr>
              <w:t>Operational</w:t>
            </w:r>
          </w:p>
        </w:tc>
        <w:tc>
          <w:tcPr>
            <w:tcW w:w="312" w:type="pct"/>
          </w:tcPr>
          <w:p w14:paraId="6FE69560" w14:textId="77777777" w:rsidR="00E92ACB" w:rsidRPr="00513E86" w:rsidRDefault="004B19F5" w:rsidP="00E92ACB">
            <w:pPr>
              <w:spacing w:after="0" w:line="240" w:lineRule="auto"/>
              <w:jc w:val="both"/>
              <w:rPr>
                <w:rFonts w:ascii="Arial" w:hAnsi="Arial" w:cs="Arial"/>
                <w:sz w:val="16"/>
                <w:szCs w:val="16"/>
              </w:rPr>
            </w:pPr>
            <w:r w:rsidRPr="00513E86">
              <w:rPr>
                <w:rFonts w:ascii="Arial" w:hAnsi="Arial" w:cs="Arial"/>
                <w:sz w:val="16"/>
                <w:szCs w:val="16"/>
              </w:rPr>
              <w:t>5</w:t>
            </w:r>
          </w:p>
          <w:p w14:paraId="47A9C60C" w14:textId="77777777" w:rsidR="004B19F5" w:rsidRPr="00513E86" w:rsidRDefault="004B19F5" w:rsidP="00E92ACB">
            <w:pPr>
              <w:spacing w:after="0" w:line="240" w:lineRule="auto"/>
              <w:jc w:val="both"/>
              <w:rPr>
                <w:rFonts w:ascii="Arial" w:hAnsi="Arial" w:cs="Arial"/>
                <w:sz w:val="16"/>
                <w:szCs w:val="16"/>
              </w:rPr>
            </w:pPr>
          </w:p>
          <w:p w14:paraId="71B33821" w14:textId="77777777" w:rsidR="004B19F5" w:rsidRPr="00513E86" w:rsidRDefault="004B19F5" w:rsidP="00E92ACB">
            <w:pPr>
              <w:spacing w:after="0" w:line="240" w:lineRule="auto"/>
              <w:jc w:val="both"/>
              <w:rPr>
                <w:rFonts w:ascii="Arial" w:hAnsi="Arial" w:cs="Arial"/>
                <w:sz w:val="16"/>
                <w:szCs w:val="16"/>
              </w:rPr>
            </w:pPr>
          </w:p>
          <w:p w14:paraId="5F163F58" w14:textId="037D2E2C" w:rsidR="004B19F5" w:rsidRPr="00513E86" w:rsidRDefault="004B19F5" w:rsidP="00E92ACB">
            <w:pPr>
              <w:spacing w:after="0" w:line="240" w:lineRule="auto"/>
              <w:jc w:val="both"/>
              <w:rPr>
                <w:rFonts w:ascii="Arial" w:hAnsi="Arial" w:cs="Arial"/>
                <w:sz w:val="16"/>
                <w:szCs w:val="16"/>
              </w:rPr>
            </w:pPr>
            <w:r w:rsidRPr="00513E86">
              <w:rPr>
                <w:rFonts w:ascii="Arial" w:hAnsi="Arial" w:cs="Arial"/>
                <w:sz w:val="16"/>
                <w:szCs w:val="16"/>
              </w:rPr>
              <w:t>5</w:t>
            </w:r>
          </w:p>
        </w:tc>
        <w:tc>
          <w:tcPr>
            <w:tcW w:w="864" w:type="pct"/>
          </w:tcPr>
          <w:p w14:paraId="235A3E22" w14:textId="1F1CB8F1" w:rsidR="00E92ACB" w:rsidRPr="00513E86" w:rsidRDefault="00E92ACB" w:rsidP="00E92ACB">
            <w:pPr>
              <w:spacing w:after="0" w:line="240" w:lineRule="auto"/>
              <w:jc w:val="both"/>
              <w:rPr>
                <w:rFonts w:ascii="Arial" w:hAnsi="Arial" w:cs="Arial"/>
                <w:sz w:val="16"/>
                <w:szCs w:val="16"/>
              </w:rPr>
            </w:pPr>
            <w:r w:rsidRPr="00513E86">
              <w:rPr>
                <w:rFonts w:ascii="Arial" w:hAnsi="Arial" w:cs="Arial"/>
                <w:sz w:val="16"/>
                <w:szCs w:val="16"/>
              </w:rPr>
              <w:t>Lessons from the Botswana police service who are already using the revenue retention system will help in proposing the appropriate modality.</w:t>
            </w:r>
          </w:p>
          <w:p w14:paraId="73890A07" w14:textId="606285AD" w:rsidR="00E92ACB" w:rsidRPr="00513E86" w:rsidRDefault="00E92ACB" w:rsidP="00E92ACB">
            <w:pPr>
              <w:spacing w:after="0" w:line="240" w:lineRule="auto"/>
              <w:jc w:val="both"/>
              <w:rPr>
                <w:rFonts w:ascii="Arial" w:hAnsi="Arial" w:cs="Arial"/>
                <w:sz w:val="16"/>
                <w:szCs w:val="16"/>
              </w:rPr>
            </w:pPr>
            <w:r w:rsidRPr="00513E86">
              <w:rPr>
                <w:rFonts w:ascii="Arial" w:hAnsi="Arial" w:cs="Arial"/>
                <w:sz w:val="16"/>
                <w:szCs w:val="16"/>
              </w:rPr>
              <w:t>Discussions with Ministry of Finance will guide in the increased budget option for PAs</w:t>
            </w:r>
          </w:p>
        </w:tc>
        <w:tc>
          <w:tcPr>
            <w:tcW w:w="363" w:type="pct"/>
          </w:tcPr>
          <w:p w14:paraId="6B52A06F" w14:textId="1ECE1488" w:rsidR="00E92ACB" w:rsidRPr="00513E86" w:rsidRDefault="00E92ACB" w:rsidP="00E92ACB">
            <w:pPr>
              <w:spacing w:after="0" w:line="240" w:lineRule="auto"/>
              <w:rPr>
                <w:rFonts w:ascii="Arial" w:hAnsi="Arial" w:cs="Arial"/>
                <w:sz w:val="16"/>
                <w:szCs w:val="16"/>
              </w:rPr>
            </w:pPr>
            <w:r w:rsidRPr="00513E86">
              <w:rPr>
                <w:rFonts w:ascii="Arial" w:hAnsi="Arial" w:cs="Arial"/>
                <w:sz w:val="16"/>
                <w:szCs w:val="16"/>
              </w:rPr>
              <w:t>National Coordinator &amp; Focal point at the Department of Wildlife and National Park</w:t>
            </w:r>
          </w:p>
        </w:tc>
        <w:tc>
          <w:tcPr>
            <w:tcW w:w="411" w:type="pct"/>
          </w:tcPr>
          <w:p w14:paraId="5BE19FC2" w14:textId="77777777" w:rsidR="00E92ACB" w:rsidRPr="00513E86" w:rsidRDefault="00E92ACB" w:rsidP="00E92ACB">
            <w:pPr>
              <w:spacing w:after="0" w:line="240" w:lineRule="auto"/>
              <w:rPr>
                <w:rFonts w:ascii="Arial" w:hAnsi="Arial" w:cs="Arial"/>
                <w:sz w:val="16"/>
                <w:szCs w:val="16"/>
              </w:rPr>
            </w:pPr>
          </w:p>
        </w:tc>
        <w:tc>
          <w:tcPr>
            <w:tcW w:w="449" w:type="pct"/>
          </w:tcPr>
          <w:p w14:paraId="79BAC2CB" w14:textId="77777777" w:rsidR="00E92ACB" w:rsidRPr="00513E86" w:rsidRDefault="00E92ACB" w:rsidP="00E92ACB">
            <w:pPr>
              <w:spacing w:after="0" w:line="240" w:lineRule="auto"/>
              <w:rPr>
                <w:rFonts w:ascii="Arial" w:hAnsi="Arial" w:cs="Arial"/>
                <w:sz w:val="16"/>
                <w:szCs w:val="16"/>
              </w:rPr>
            </w:pPr>
          </w:p>
        </w:tc>
        <w:tc>
          <w:tcPr>
            <w:tcW w:w="470" w:type="pct"/>
          </w:tcPr>
          <w:p w14:paraId="0CCFE67A" w14:textId="03A32D0F" w:rsidR="00E92ACB" w:rsidRPr="00513E86" w:rsidRDefault="00545E3A" w:rsidP="00E92ACB">
            <w:pPr>
              <w:spacing w:after="0" w:line="240" w:lineRule="auto"/>
              <w:rPr>
                <w:rFonts w:ascii="Arial" w:hAnsi="Arial" w:cs="Arial"/>
                <w:sz w:val="16"/>
                <w:szCs w:val="16"/>
              </w:rPr>
            </w:pPr>
            <w:r w:rsidRPr="00513E86">
              <w:rPr>
                <w:rFonts w:ascii="Arial" w:hAnsi="Arial" w:cs="Arial"/>
                <w:sz w:val="16"/>
                <w:szCs w:val="16"/>
              </w:rPr>
              <w:t>No change</w:t>
            </w:r>
          </w:p>
        </w:tc>
      </w:tr>
      <w:tr w:rsidR="00EB1261" w:rsidRPr="001614A1" w14:paraId="0176A507" w14:textId="77777777" w:rsidTr="00EB1261">
        <w:trPr>
          <w:trHeight w:val="230"/>
        </w:trPr>
        <w:tc>
          <w:tcPr>
            <w:tcW w:w="456" w:type="pct"/>
          </w:tcPr>
          <w:p w14:paraId="50099B12" w14:textId="77777777" w:rsidR="00EB1261" w:rsidRPr="00513E86" w:rsidRDefault="00EB1261" w:rsidP="00EB1261">
            <w:pPr>
              <w:spacing w:after="0" w:line="240" w:lineRule="auto"/>
              <w:rPr>
                <w:rFonts w:ascii="Arial" w:hAnsi="Arial" w:cs="Arial"/>
                <w:sz w:val="16"/>
                <w:szCs w:val="16"/>
              </w:rPr>
            </w:pPr>
          </w:p>
          <w:p w14:paraId="3BD0B7C9"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51277BF3" w14:textId="4838254F"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Lower than expected tourism growth due to external factors reduces visitor numbers and thereby revenues.</w:t>
            </w:r>
          </w:p>
        </w:tc>
        <w:tc>
          <w:tcPr>
            <w:tcW w:w="449" w:type="pct"/>
          </w:tcPr>
          <w:p w14:paraId="72CB02A0" w14:textId="44965B7F"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During project inception</w:t>
            </w:r>
          </w:p>
        </w:tc>
        <w:tc>
          <w:tcPr>
            <w:tcW w:w="489" w:type="pct"/>
          </w:tcPr>
          <w:p w14:paraId="71309CCC" w14:textId="134A12EF"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Political, financial, and regulatory</w:t>
            </w:r>
          </w:p>
        </w:tc>
        <w:tc>
          <w:tcPr>
            <w:tcW w:w="312" w:type="pct"/>
          </w:tcPr>
          <w:p w14:paraId="58C2349D" w14:textId="77777777" w:rsidR="00EB1261" w:rsidRPr="00513E86" w:rsidRDefault="004B19F5" w:rsidP="00EB1261">
            <w:pPr>
              <w:spacing w:after="0" w:line="240" w:lineRule="auto"/>
              <w:jc w:val="both"/>
              <w:rPr>
                <w:rFonts w:ascii="Arial" w:hAnsi="Arial" w:cs="Arial"/>
                <w:sz w:val="16"/>
                <w:szCs w:val="16"/>
              </w:rPr>
            </w:pPr>
            <w:r w:rsidRPr="00513E86">
              <w:rPr>
                <w:rFonts w:ascii="Arial" w:hAnsi="Arial" w:cs="Arial"/>
                <w:sz w:val="16"/>
                <w:szCs w:val="16"/>
              </w:rPr>
              <w:t>2</w:t>
            </w:r>
          </w:p>
          <w:p w14:paraId="3A5EB8BB" w14:textId="77777777" w:rsidR="004B19F5" w:rsidRPr="00513E86" w:rsidRDefault="004B19F5" w:rsidP="00EB1261">
            <w:pPr>
              <w:spacing w:after="0" w:line="240" w:lineRule="auto"/>
              <w:jc w:val="both"/>
              <w:rPr>
                <w:rFonts w:ascii="Arial" w:hAnsi="Arial" w:cs="Arial"/>
                <w:sz w:val="16"/>
                <w:szCs w:val="16"/>
              </w:rPr>
            </w:pPr>
          </w:p>
          <w:p w14:paraId="70FC34DE" w14:textId="5EE1A02B" w:rsidR="004B19F5" w:rsidRPr="00513E86" w:rsidRDefault="004B19F5" w:rsidP="00EB1261">
            <w:pPr>
              <w:spacing w:after="0" w:line="240" w:lineRule="auto"/>
              <w:jc w:val="both"/>
              <w:rPr>
                <w:rFonts w:ascii="Arial" w:hAnsi="Arial" w:cs="Arial"/>
                <w:sz w:val="16"/>
                <w:szCs w:val="16"/>
              </w:rPr>
            </w:pPr>
            <w:r w:rsidRPr="00513E86">
              <w:rPr>
                <w:rFonts w:ascii="Arial" w:hAnsi="Arial" w:cs="Arial"/>
                <w:sz w:val="16"/>
                <w:szCs w:val="16"/>
              </w:rPr>
              <w:t>2</w:t>
            </w:r>
          </w:p>
        </w:tc>
        <w:tc>
          <w:tcPr>
            <w:tcW w:w="864" w:type="pct"/>
            <w:shd w:val="clear" w:color="auto" w:fill="auto"/>
            <w:vAlign w:val="center"/>
          </w:tcPr>
          <w:p w14:paraId="1685251B" w14:textId="21AE1544"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More budget allocation advocacy for Protected Areas should be inherent in all budget review and proposals. More capacity building Biodiversity advocacy.</w:t>
            </w:r>
          </w:p>
        </w:tc>
        <w:tc>
          <w:tcPr>
            <w:tcW w:w="363" w:type="pct"/>
          </w:tcPr>
          <w:p w14:paraId="0CED4B69" w14:textId="69BDEB0D"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National Coordinator &amp; Focal point at the Department of Wildlife and National Park</w:t>
            </w:r>
          </w:p>
        </w:tc>
        <w:tc>
          <w:tcPr>
            <w:tcW w:w="411" w:type="pct"/>
          </w:tcPr>
          <w:p w14:paraId="0672C361" w14:textId="77777777" w:rsidR="00EB1261" w:rsidRPr="00513E86" w:rsidRDefault="00EB1261" w:rsidP="00EB1261">
            <w:pPr>
              <w:spacing w:after="0" w:line="240" w:lineRule="auto"/>
              <w:rPr>
                <w:rFonts w:ascii="Arial" w:hAnsi="Arial" w:cs="Arial"/>
                <w:sz w:val="16"/>
                <w:szCs w:val="16"/>
              </w:rPr>
            </w:pPr>
          </w:p>
        </w:tc>
        <w:tc>
          <w:tcPr>
            <w:tcW w:w="449" w:type="pct"/>
          </w:tcPr>
          <w:p w14:paraId="7BBE179B" w14:textId="77777777" w:rsidR="00EB1261" w:rsidRPr="00513E86" w:rsidRDefault="00EB1261" w:rsidP="00EB1261">
            <w:pPr>
              <w:spacing w:after="0" w:line="240" w:lineRule="auto"/>
              <w:rPr>
                <w:rFonts w:ascii="Arial" w:hAnsi="Arial" w:cs="Arial"/>
                <w:sz w:val="16"/>
                <w:szCs w:val="16"/>
              </w:rPr>
            </w:pPr>
          </w:p>
        </w:tc>
        <w:tc>
          <w:tcPr>
            <w:tcW w:w="470" w:type="pct"/>
          </w:tcPr>
          <w:p w14:paraId="469C9E6D" w14:textId="4E9A4884" w:rsidR="00EB1261" w:rsidRPr="00513E86" w:rsidRDefault="00513E86" w:rsidP="00EB1261">
            <w:pPr>
              <w:spacing w:after="0" w:line="240" w:lineRule="auto"/>
              <w:rPr>
                <w:rFonts w:ascii="Arial" w:hAnsi="Arial" w:cs="Arial"/>
                <w:sz w:val="16"/>
                <w:szCs w:val="16"/>
              </w:rPr>
            </w:pPr>
            <w:r w:rsidRPr="00513E86">
              <w:rPr>
                <w:rFonts w:ascii="Arial" w:hAnsi="Arial" w:cs="Arial"/>
                <w:sz w:val="16"/>
                <w:szCs w:val="16"/>
              </w:rPr>
              <w:t>No change</w:t>
            </w:r>
          </w:p>
        </w:tc>
      </w:tr>
      <w:tr w:rsidR="00EB1261" w:rsidRPr="001614A1" w14:paraId="0A84BE01" w14:textId="77777777" w:rsidTr="00EB1261">
        <w:trPr>
          <w:trHeight w:val="230"/>
        </w:trPr>
        <w:tc>
          <w:tcPr>
            <w:tcW w:w="456" w:type="pct"/>
          </w:tcPr>
          <w:p w14:paraId="5AF1D3C2" w14:textId="77777777" w:rsidR="00EB1261" w:rsidRPr="00513E86" w:rsidRDefault="00EB1261" w:rsidP="00EB1261">
            <w:pPr>
              <w:spacing w:after="0" w:line="240" w:lineRule="auto"/>
              <w:rPr>
                <w:rFonts w:ascii="Arial" w:hAnsi="Arial" w:cs="Arial"/>
                <w:sz w:val="16"/>
                <w:szCs w:val="16"/>
              </w:rPr>
            </w:pPr>
          </w:p>
          <w:p w14:paraId="67BD8F71"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6E34C3C1" w14:textId="2CFC1F11"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The resource mobilization Plan and participation could be viewed as an opportunity to influence and attract corrupt activities.</w:t>
            </w:r>
          </w:p>
        </w:tc>
        <w:tc>
          <w:tcPr>
            <w:tcW w:w="449" w:type="pct"/>
          </w:tcPr>
          <w:p w14:paraId="7946BDEB" w14:textId="1F43F611"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During project inception</w:t>
            </w:r>
          </w:p>
        </w:tc>
        <w:tc>
          <w:tcPr>
            <w:tcW w:w="489" w:type="pct"/>
          </w:tcPr>
          <w:p w14:paraId="29F0D57C" w14:textId="2BA85F8C"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Political and operational</w:t>
            </w:r>
          </w:p>
        </w:tc>
        <w:tc>
          <w:tcPr>
            <w:tcW w:w="312" w:type="pct"/>
          </w:tcPr>
          <w:p w14:paraId="3973D299" w14:textId="77777777" w:rsidR="00EB1261" w:rsidRPr="00513E86" w:rsidRDefault="004B19F5" w:rsidP="00EB1261">
            <w:pPr>
              <w:spacing w:after="0" w:line="240" w:lineRule="auto"/>
              <w:jc w:val="both"/>
              <w:rPr>
                <w:rFonts w:ascii="Arial" w:hAnsi="Arial" w:cs="Arial"/>
                <w:sz w:val="16"/>
                <w:szCs w:val="16"/>
              </w:rPr>
            </w:pPr>
            <w:r w:rsidRPr="00513E86">
              <w:rPr>
                <w:rFonts w:ascii="Arial" w:hAnsi="Arial" w:cs="Arial"/>
                <w:sz w:val="16"/>
                <w:szCs w:val="16"/>
              </w:rPr>
              <w:t>3</w:t>
            </w:r>
          </w:p>
          <w:p w14:paraId="10082BC9" w14:textId="77777777" w:rsidR="004B19F5" w:rsidRPr="00513E86" w:rsidRDefault="004B19F5" w:rsidP="00EB1261">
            <w:pPr>
              <w:spacing w:after="0" w:line="240" w:lineRule="auto"/>
              <w:jc w:val="both"/>
              <w:rPr>
                <w:rFonts w:ascii="Arial" w:hAnsi="Arial" w:cs="Arial"/>
                <w:sz w:val="16"/>
                <w:szCs w:val="16"/>
              </w:rPr>
            </w:pPr>
          </w:p>
          <w:p w14:paraId="173ACC4B" w14:textId="248469EE" w:rsidR="004B19F5" w:rsidRPr="00513E86" w:rsidRDefault="004B19F5" w:rsidP="00EB1261">
            <w:pPr>
              <w:spacing w:after="0" w:line="240" w:lineRule="auto"/>
              <w:jc w:val="both"/>
              <w:rPr>
                <w:rFonts w:ascii="Arial" w:hAnsi="Arial" w:cs="Arial"/>
                <w:sz w:val="16"/>
                <w:szCs w:val="16"/>
              </w:rPr>
            </w:pPr>
            <w:r w:rsidRPr="00513E86">
              <w:rPr>
                <w:rFonts w:ascii="Arial" w:hAnsi="Arial" w:cs="Arial"/>
                <w:sz w:val="16"/>
                <w:szCs w:val="16"/>
              </w:rPr>
              <w:t>4</w:t>
            </w:r>
          </w:p>
        </w:tc>
        <w:tc>
          <w:tcPr>
            <w:tcW w:w="864" w:type="pct"/>
            <w:shd w:val="clear" w:color="auto" w:fill="auto"/>
            <w:vAlign w:val="center"/>
          </w:tcPr>
          <w:p w14:paraId="45BC0F58" w14:textId="3B5BA451"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Protected Areas resource mobilization teams/committees be capacitated in protected areas resource mobilizations.</w:t>
            </w:r>
          </w:p>
        </w:tc>
        <w:tc>
          <w:tcPr>
            <w:tcW w:w="363" w:type="pct"/>
          </w:tcPr>
          <w:p w14:paraId="5AA5825A" w14:textId="58B0A6BC"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National Coordinator &amp; Focal point at the Department of Wildlife and National Park</w:t>
            </w:r>
          </w:p>
        </w:tc>
        <w:tc>
          <w:tcPr>
            <w:tcW w:w="411" w:type="pct"/>
          </w:tcPr>
          <w:p w14:paraId="1A86994E" w14:textId="77777777" w:rsidR="00EB1261" w:rsidRPr="00513E86" w:rsidRDefault="00EB1261" w:rsidP="00EB1261">
            <w:pPr>
              <w:spacing w:after="0" w:line="240" w:lineRule="auto"/>
              <w:rPr>
                <w:rFonts w:ascii="Arial" w:hAnsi="Arial" w:cs="Arial"/>
                <w:sz w:val="16"/>
                <w:szCs w:val="16"/>
              </w:rPr>
            </w:pPr>
          </w:p>
        </w:tc>
        <w:tc>
          <w:tcPr>
            <w:tcW w:w="449" w:type="pct"/>
          </w:tcPr>
          <w:p w14:paraId="38B3FA50" w14:textId="77777777" w:rsidR="00EB1261" w:rsidRPr="00513E86" w:rsidRDefault="00EB1261" w:rsidP="00EB1261">
            <w:pPr>
              <w:spacing w:after="0" w:line="240" w:lineRule="auto"/>
              <w:rPr>
                <w:rFonts w:ascii="Arial" w:hAnsi="Arial" w:cs="Arial"/>
                <w:sz w:val="16"/>
                <w:szCs w:val="16"/>
              </w:rPr>
            </w:pPr>
          </w:p>
        </w:tc>
        <w:tc>
          <w:tcPr>
            <w:tcW w:w="470" w:type="pct"/>
          </w:tcPr>
          <w:p w14:paraId="6B9692A5" w14:textId="0CEA1356" w:rsidR="00EB1261" w:rsidRPr="00513E86" w:rsidRDefault="00513E86" w:rsidP="00EB1261">
            <w:pPr>
              <w:spacing w:after="0" w:line="240" w:lineRule="auto"/>
              <w:rPr>
                <w:rFonts w:ascii="Arial" w:hAnsi="Arial" w:cs="Arial"/>
                <w:sz w:val="16"/>
                <w:szCs w:val="16"/>
              </w:rPr>
            </w:pPr>
            <w:r w:rsidRPr="00513E86">
              <w:rPr>
                <w:rFonts w:ascii="Arial" w:hAnsi="Arial" w:cs="Arial"/>
                <w:sz w:val="16"/>
                <w:szCs w:val="16"/>
              </w:rPr>
              <w:t>No change</w:t>
            </w:r>
          </w:p>
        </w:tc>
      </w:tr>
      <w:tr w:rsidR="00EB1261" w:rsidRPr="001614A1" w14:paraId="5A224DE1" w14:textId="77777777" w:rsidTr="00EB1261">
        <w:trPr>
          <w:trHeight w:val="230"/>
        </w:trPr>
        <w:tc>
          <w:tcPr>
            <w:tcW w:w="456" w:type="pct"/>
          </w:tcPr>
          <w:p w14:paraId="72467FCF" w14:textId="77777777" w:rsidR="00EB1261" w:rsidRPr="00513E86" w:rsidRDefault="00EB1261" w:rsidP="00EB1261">
            <w:pPr>
              <w:spacing w:after="0" w:line="240" w:lineRule="auto"/>
              <w:rPr>
                <w:rFonts w:ascii="Arial" w:hAnsi="Arial" w:cs="Arial"/>
                <w:sz w:val="16"/>
                <w:szCs w:val="16"/>
              </w:rPr>
            </w:pPr>
          </w:p>
          <w:p w14:paraId="10B3108B"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408E654F" w14:textId="7E2F2E08"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Groups with vested interests such as tourism companies may lobby against any increase in fees, as being perceived to be unfavorable for their business</w:t>
            </w:r>
          </w:p>
        </w:tc>
        <w:tc>
          <w:tcPr>
            <w:tcW w:w="449" w:type="pct"/>
          </w:tcPr>
          <w:p w14:paraId="31D1661C" w14:textId="5FDC0E55"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During project inception</w:t>
            </w:r>
          </w:p>
        </w:tc>
        <w:tc>
          <w:tcPr>
            <w:tcW w:w="489" w:type="pct"/>
          </w:tcPr>
          <w:p w14:paraId="494714EA" w14:textId="77D44FEE"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organisational</w:t>
            </w:r>
          </w:p>
        </w:tc>
        <w:tc>
          <w:tcPr>
            <w:tcW w:w="312" w:type="pct"/>
          </w:tcPr>
          <w:p w14:paraId="3800069A" w14:textId="77777777" w:rsidR="00EB1261" w:rsidRPr="00513E86" w:rsidRDefault="004B19F5" w:rsidP="00EB1261">
            <w:pPr>
              <w:spacing w:after="0" w:line="240" w:lineRule="auto"/>
              <w:jc w:val="both"/>
              <w:rPr>
                <w:rFonts w:ascii="Arial" w:hAnsi="Arial" w:cs="Arial"/>
                <w:sz w:val="16"/>
                <w:szCs w:val="16"/>
              </w:rPr>
            </w:pPr>
            <w:r w:rsidRPr="00513E86">
              <w:rPr>
                <w:rFonts w:ascii="Arial" w:hAnsi="Arial" w:cs="Arial"/>
                <w:sz w:val="16"/>
                <w:szCs w:val="16"/>
              </w:rPr>
              <w:t>2</w:t>
            </w:r>
          </w:p>
          <w:p w14:paraId="424EC5E6" w14:textId="77777777" w:rsidR="004B19F5" w:rsidRPr="00513E86" w:rsidRDefault="004B19F5" w:rsidP="00EB1261">
            <w:pPr>
              <w:spacing w:after="0" w:line="240" w:lineRule="auto"/>
              <w:jc w:val="both"/>
              <w:rPr>
                <w:rFonts w:ascii="Arial" w:hAnsi="Arial" w:cs="Arial"/>
                <w:sz w:val="16"/>
                <w:szCs w:val="16"/>
              </w:rPr>
            </w:pPr>
          </w:p>
          <w:p w14:paraId="46FA3F8E" w14:textId="630AE816" w:rsidR="004B19F5" w:rsidRPr="00513E86" w:rsidRDefault="004B19F5" w:rsidP="00EB1261">
            <w:pPr>
              <w:spacing w:after="0" w:line="240" w:lineRule="auto"/>
              <w:jc w:val="both"/>
              <w:rPr>
                <w:rFonts w:ascii="Arial" w:hAnsi="Arial" w:cs="Arial"/>
                <w:sz w:val="16"/>
                <w:szCs w:val="16"/>
              </w:rPr>
            </w:pPr>
            <w:r w:rsidRPr="00513E86">
              <w:rPr>
                <w:rFonts w:ascii="Arial" w:hAnsi="Arial" w:cs="Arial"/>
                <w:sz w:val="16"/>
                <w:szCs w:val="16"/>
              </w:rPr>
              <w:t>4</w:t>
            </w:r>
          </w:p>
        </w:tc>
        <w:tc>
          <w:tcPr>
            <w:tcW w:w="864" w:type="pct"/>
            <w:shd w:val="clear" w:color="auto" w:fill="auto"/>
            <w:vAlign w:val="center"/>
          </w:tcPr>
          <w:p w14:paraId="09650FAB" w14:textId="371A3A2A" w:rsidR="00EB1261" w:rsidRPr="00513E86" w:rsidRDefault="00EB1261" w:rsidP="00EB1261">
            <w:pPr>
              <w:spacing w:after="0" w:line="240" w:lineRule="auto"/>
              <w:jc w:val="both"/>
              <w:rPr>
                <w:rFonts w:ascii="Arial" w:hAnsi="Arial" w:cs="Arial"/>
                <w:sz w:val="16"/>
                <w:szCs w:val="16"/>
              </w:rPr>
            </w:pPr>
            <w:r w:rsidRPr="00513E86">
              <w:rPr>
                <w:rFonts w:ascii="Arial" w:hAnsi="Arial" w:cs="Arial"/>
                <w:sz w:val="16"/>
                <w:szCs w:val="16"/>
              </w:rPr>
              <w:t xml:space="preserve">Tourism companies will be closely involved in the entire process, and the benefits of additional investments to this sector will be well articulated and communicated throughout the implementation stage.  </w:t>
            </w:r>
          </w:p>
        </w:tc>
        <w:tc>
          <w:tcPr>
            <w:tcW w:w="363" w:type="pct"/>
          </w:tcPr>
          <w:p w14:paraId="0516C7E0" w14:textId="56EB9727"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National Coordinator &amp; Focal point at the Department of Wildlife and National Park</w:t>
            </w:r>
          </w:p>
        </w:tc>
        <w:tc>
          <w:tcPr>
            <w:tcW w:w="411" w:type="pct"/>
          </w:tcPr>
          <w:p w14:paraId="55FE8B0E" w14:textId="77777777" w:rsidR="00EB1261" w:rsidRPr="00513E86" w:rsidRDefault="00EB1261" w:rsidP="00EB1261">
            <w:pPr>
              <w:spacing w:after="0" w:line="240" w:lineRule="auto"/>
              <w:rPr>
                <w:rFonts w:ascii="Arial" w:hAnsi="Arial" w:cs="Arial"/>
                <w:sz w:val="16"/>
                <w:szCs w:val="16"/>
              </w:rPr>
            </w:pPr>
          </w:p>
        </w:tc>
        <w:tc>
          <w:tcPr>
            <w:tcW w:w="449" w:type="pct"/>
          </w:tcPr>
          <w:p w14:paraId="21297825" w14:textId="77777777" w:rsidR="00EB1261" w:rsidRPr="00513E86" w:rsidRDefault="00EB1261" w:rsidP="00EB1261">
            <w:pPr>
              <w:spacing w:after="0" w:line="240" w:lineRule="auto"/>
              <w:rPr>
                <w:rFonts w:ascii="Arial" w:hAnsi="Arial" w:cs="Arial"/>
                <w:sz w:val="16"/>
                <w:szCs w:val="16"/>
              </w:rPr>
            </w:pPr>
          </w:p>
        </w:tc>
        <w:tc>
          <w:tcPr>
            <w:tcW w:w="470" w:type="pct"/>
          </w:tcPr>
          <w:p w14:paraId="4EF2F809" w14:textId="3016261B"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No change</w:t>
            </w:r>
          </w:p>
        </w:tc>
      </w:tr>
      <w:tr w:rsidR="00EB1261" w:rsidRPr="001614A1" w14:paraId="5924383D" w14:textId="77777777" w:rsidTr="00EB1261">
        <w:trPr>
          <w:trHeight w:val="230"/>
        </w:trPr>
        <w:tc>
          <w:tcPr>
            <w:tcW w:w="456" w:type="pct"/>
          </w:tcPr>
          <w:p w14:paraId="0DEDA399" w14:textId="155E39B1"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Development of Botswana’s Protected areas resource mobilization and partnership strategy</w:t>
            </w:r>
          </w:p>
        </w:tc>
        <w:tc>
          <w:tcPr>
            <w:tcW w:w="735" w:type="pct"/>
            <w:shd w:val="clear" w:color="auto" w:fill="auto"/>
            <w:vAlign w:val="center"/>
          </w:tcPr>
          <w:p w14:paraId="70A9D848" w14:textId="0191CF53"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 xml:space="preserve">Covid 19 related control measures include travel restrictions, social distancing, cancellation, or postponement of events, partial or complete lockdowns. This could have an impact on the </w:t>
            </w:r>
            <w:r w:rsidRPr="00513E86">
              <w:rPr>
                <w:rFonts w:ascii="Arial" w:hAnsi="Arial" w:cs="Arial"/>
                <w:sz w:val="16"/>
                <w:szCs w:val="16"/>
              </w:rPr>
              <w:lastRenderedPageBreak/>
              <w:t xml:space="preserve">activities planned for this finance solution. </w:t>
            </w:r>
          </w:p>
        </w:tc>
        <w:tc>
          <w:tcPr>
            <w:tcW w:w="449" w:type="pct"/>
          </w:tcPr>
          <w:p w14:paraId="3EDB28BC" w14:textId="18CC45D3"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lastRenderedPageBreak/>
              <w:t>During project implementation</w:t>
            </w:r>
          </w:p>
        </w:tc>
        <w:tc>
          <w:tcPr>
            <w:tcW w:w="489" w:type="pct"/>
          </w:tcPr>
          <w:p w14:paraId="78B68165" w14:textId="5AF4DA42"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operational</w:t>
            </w:r>
          </w:p>
        </w:tc>
        <w:tc>
          <w:tcPr>
            <w:tcW w:w="312" w:type="pct"/>
          </w:tcPr>
          <w:p w14:paraId="540C5CFE" w14:textId="77777777"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5</w:t>
            </w:r>
          </w:p>
          <w:p w14:paraId="4EFA708A" w14:textId="77777777" w:rsidR="00366C4E" w:rsidRPr="00513E86" w:rsidRDefault="00366C4E" w:rsidP="00EB1261">
            <w:pPr>
              <w:spacing w:after="0" w:line="240" w:lineRule="auto"/>
              <w:rPr>
                <w:rFonts w:ascii="Arial" w:hAnsi="Arial" w:cs="Arial"/>
                <w:sz w:val="16"/>
                <w:szCs w:val="16"/>
              </w:rPr>
            </w:pPr>
          </w:p>
          <w:p w14:paraId="69A4C724" w14:textId="77777777" w:rsidR="00366C4E" w:rsidRPr="00513E86" w:rsidRDefault="00366C4E" w:rsidP="00EB1261">
            <w:pPr>
              <w:spacing w:after="0" w:line="240" w:lineRule="auto"/>
              <w:rPr>
                <w:rFonts w:ascii="Arial" w:hAnsi="Arial" w:cs="Arial"/>
                <w:sz w:val="16"/>
                <w:szCs w:val="16"/>
              </w:rPr>
            </w:pPr>
          </w:p>
          <w:p w14:paraId="0C8EFC60" w14:textId="7178A5CA" w:rsidR="00366C4E" w:rsidRPr="00513E86" w:rsidRDefault="00366C4E" w:rsidP="00EB1261">
            <w:pPr>
              <w:spacing w:after="0" w:line="240" w:lineRule="auto"/>
              <w:rPr>
                <w:rFonts w:ascii="Arial" w:hAnsi="Arial" w:cs="Arial"/>
                <w:sz w:val="16"/>
                <w:szCs w:val="16"/>
              </w:rPr>
            </w:pPr>
            <w:r w:rsidRPr="00513E86">
              <w:rPr>
                <w:rFonts w:ascii="Arial" w:hAnsi="Arial" w:cs="Arial"/>
                <w:sz w:val="16"/>
                <w:szCs w:val="16"/>
              </w:rPr>
              <w:t>2</w:t>
            </w:r>
          </w:p>
        </w:tc>
        <w:tc>
          <w:tcPr>
            <w:tcW w:w="864" w:type="pct"/>
            <w:shd w:val="clear" w:color="auto" w:fill="auto"/>
            <w:vAlign w:val="center"/>
          </w:tcPr>
          <w:p w14:paraId="6474ABF1" w14:textId="46BA87FF"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The use of technology such as Zoom, Teams and others would be available to provide the digital space for virtual meetings and workshops.</w:t>
            </w:r>
          </w:p>
        </w:tc>
        <w:tc>
          <w:tcPr>
            <w:tcW w:w="363" w:type="pct"/>
          </w:tcPr>
          <w:p w14:paraId="6AF517D0" w14:textId="730F2F7F"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National Coordinator</w:t>
            </w:r>
          </w:p>
        </w:tc>
        <w:tc>
          <w:tcPr>
            <w:tcW w:w="411" w:type="pct"/>
          </w:tcPr>
          <w:p w14:paraId="579F698B" w14:textId="77777777" w:rsidR="00EB1261" w:rsidRPr="00513E86" w:rsidRDefault="00EB1261" w:rsidP="00EB1261">
            <w:pPr>
              <w:spacing w:after="0" w:line="240" w:lineRule="auto"/>
              <w:rPr>
                <w:rFonts w:ascii="Arial" w:hAnsi="Arial" w:cs="Arial"/>
                <w:sz w:val="16"/>
                <w:szCs w:val="16"/>
              </w:rPr>
            </w:pPr>
          </w:p>
        </w:tc>
        <w:tc>
          <w:tcPr>
            <w:tcW w:w="449" w:type="pct"/>
          </w:tcPr>
          <w:p w14:paraId="19A0D164" w14:textId="77777777" w:rsidR="00EB1261" w:rsidRPr="00513E86" w:rsidRDefault="00EB1261" w:rsidP="00EB1261">
            <w:pPr>
              <w:spacing w:after="0" w:line="240" w:lineRule="auto"/>
              <w:rPr>
                <w:rFonts w:ascii="Arial" w:hAnsi="Arial" w:cs="Arial"/>
                <w:sz w:val="16"/>
                <w:szCs w:val="16"/>
              </w:rPr>
            </w:pPr>
          </w:p>
        </w:tc>
        <w:tc>
          <w:tcPr>
            <w:tcW w:w="470" w:type="pct"/>
          </w:tcPr>
          <w:p w14:paraId="498D9F47" w14:textId="0ECBF9CD" w:rsidR="00EB1261" w:rsidRPr="00513E86" w:rsidRDefault="00513E86" w:rsidP="00EB1261">
            <w:pPr>
              <w:spacing w:after="0" w:line="240" w:lineRule="auto"/>
              <w:rPr>
                <w:rFonts w:ascii="Arial" w:hAnsi="Arial" w:cs="Arial"/>
                <w:sz w:val="16"/>
                <w:szCs w:val="16"/>
              </w:rPr>
            </w:pPr>
            <w:r w:rsidRPr="00513E86">
              <w:rPr>
                <w:rFonts w:ascii="Arial" w:hAnsi="Arial" w:cs="Arial"/>
                <w:sz w:val="16"/>
                <w:szCs w:val="16"/>
              </w:rPr>
              <w:t>No longer relevant</w:t>
            </w:r>
          </w:p>
        </w:tc>
      </w:tr>
      <w:tr w:rsidR="00EB1261" w:rsidRPr="001614A1" w14:paraId="3C7C7FDA" w14:textId="77777777" w:rsidTr="00EB1261">
        <w:trPr>
          <w:trHeight w:val="230"/>
        </w:trPr>
        <w:tc>
          <w:tcPr>
            <w:tcW w:w="456" w:type="pct"/>
          </w:tcPr>
          <w:p w14:paraId="2A2E943C"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57F994AB" w14:textId="4FD5C11E"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Shared management structures may take too long to meet and appraise proposals, and this could delay development and implementation of the plan.</w:t>
            </w:r>
          </w:p>
        </w:tc>
        <w:tc>
          <w:tcPr>
            <w:tcW w:w="449" w:type="pct"/>
          </w:tcPr>
          <w:p w14:paraId="1CC939EB" w14:textId="1D7B806C"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During project inception</w:t>
            </w:r>
          </w:p>
        </w:tc>
        <w:tc>
          <w:tcPr>
            <w:tcW w:w="489" w:type="pct"/>
          </w:tcPr>
          <w:p w14:paraId="6EBF9F05" w14:textId="2276CBF4"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organisational</w:t>
            </w:r>
          </w:p>
        </w:tc>
        <w:tc>
          <w:tcPr>
            <w:tcW w:w="312" w:type="pct"/>
          </w:tcPr>
          <w:p w14:paraId="1358952E" w14:textId="77777777"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1</w:t>
            </w:r>
          </w:p>
          <w:p w14:paraId="1CA648B9" w14:textId="77777777" w:rsidR="00366C4E" w:rsidRPr="00513E86" w:rsidRDefault="00366C4E" w:rsidP="00EB1261">
            <w:pPr>
              <w:spacing w:after="0" w:line="240" w:lineRule="auto"/>
              <w:rPr>
                <w:rFonts w:ascii="Arial" w:hAnsi="Arial" w:cs="Arial"/>
                <w:sz w:val="16"/>
                <w:szCs w:val="16"/>
              </w:rPr>
            </w:pPr>
          </w:p>
          <w:p w14:paraId="48447AED" w14:textId="32409C8D" w:rsidR="00366C4E" w:rsidRPr="00513E86" w:rsidRDefault="00366C4E" w:rsidP="00EB1261">
            <w:pPr>
              <w:spacing w:after="0" w:line="240" w:lineRule="auto"/>
              <w:rPr>
                <w:rFonts w:ascii="Arial" w:hAnsi="Arial" w:cs="Arial"/>
                <w:sz w:val="16"/>
                <w:szCs w:val="16"/>
              </w:rPr>
            </w:pPr>
            <w:r w:rsidRPr="00513E86">
              <w:rPr>
                <w:rFonts w:ascii="Arial" w:hAnsi="Arial" w:cs="Arial"/>
                <w:sz w:val="16"/>
                <w:szCs w:val="16"/>
              </w:rPr>
              <w:t>2</w:t>
            </w:r>
          </w:p>
        </w:tc>
        <w:tc>
          <w:tcPr>
            <w:tcW w:w="864" w:type="pct"/>
            <w:shd w:val="clear" w:color="auto" w:fill="auto"/>
            <w:vAlign w:val="center"/>
          </w:tcPr>
          <w:p w14:paraId="062CB689" w14:textId="7D000F7C"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Formal agreements and terms of references for members will enforce regular monitoring and feedback mechanism process would help to identify issues while still new</w:t>
            </w:r>
          </w:p>
        </w:tc>
        <w:tc>
          <w:tcPr>
            <w:tcW w:w="363" w:type="pct"/>
          </w:tcPr>
          <w:p w14:paraId="7C63507A" w14:textId="77777777" w:rsidR="00EB1261" w:rsidRPr="00513E86" w:rsidRDefault="00EB1261" w:rsidP="00EB1261">
            <w:pPr>
              <w:spacing w:after="0" w:line="240" w:lineRule="auto"/>
              <w:rPr>
                <w:rFonts w:ascii="Arial" w:hAnsi="Arial" w:cs="Arial"/>
                <w:sz w:val="16"/>
                <w:szCs w:val="16"/>
              </w:rPr>
            </w:pPr>
          </w:p>
        </w:tc>
        <w:tc>
          <w:tcPr>
            <w:tcW w:w="411" w:type="pct"/>
          </w:tcPr>
          <w:p w14:paraId="091346B2" w14:textId="77777777" w:rsidR="00EB1261" w:rsidRPr="00513E86" w:rsidRDefault="00EB1261" w:rsidP="00EB1261">
            <w:pPr>
              <w:spacing w:after="0" w:line="240" w:lineRule="auto"/>
              <w:rPr>
                <w:rFonts w:ascii="Arial" w:hAnsi="Arial" w:cs="Arial"/>
                <w:sz w:val="16"/>
                <w:szCs w:val="16"/>
              </w:rPr>
            </w:pPr>
          </w:p>
        </w:tc>
        <w:tc>
          <w:tcPr>
            <w:tcW w:w="449" w:type="pct"/>
          </w:tcPr>
          <w:p w14:paraId="438BBD35" w14:textId="77777777" w:rsidR="00EB1261" w:rsidRPr="00513E86" w:rsidRDefault="00EB1261" w:rsidP="00EB1261">
            <w:pPr>
              <w:spacing w:after="0" w:line="240" w:lineRule="auto"/>
              <w:rPr>
                <w:rFonts w:ascii="Arial" w:hAnsi="Arial" w:cs="Arial"/>
                <w:sz w:val="16"/>
                <w:szCs w:val="16"/>
              </w:rPr>
            </w:pPr>
          </w:p>
        </w:tc>
        <w:tc>
          <w:tcPr>
            <w:tcW w:w="470" w:type="pct"/>
          </w:tcPr>
          <w:p w14:paraId="62E669FA" w14:textId="70BEFFA0" w:rsidR="00EB1261" w:rsidRPr="00513E86" w:rsidRDefault="00513E86" w:rsidP="00EB1261">
            <w:pPr>
              <w:spacing w:after="0" w:line="240" w:lineRule="auto"/>
              <w:rPr>
                <w:rFonts w:ascii="Arial" w:hAnsi="Arial" w:cs="Arial"/>
                <w:sz w:val="16"/>
                <w:szCs w:val="16"/>
              </w:rPr>
            </w:pPr>
            <w:r w:rsidRPr="00513E86">
              <w:rPr>
                <w:rFonts w:ascii="Arial" w:hAnsi="Arial" w:cs="Arial"/>
                <w:sz w:val="16"/>
                <w:szCs w:val="16"/>
              </w:rPr>
              <w:t>No change</w:t>
            </w:r>
          </w:p>
        </w:tc>
      </w:tr>
      <w:tr w:rsidR="00EB1261" w:rsidRPr="001614A1" w14:paraId="18360B3C" w14:textId="77777777" w:rsidTr="00EB1261">
        <w:trPr>
          <w:trHeight w:val="230"/>
        </w:trPr>
        <w:tc>
          <w:tcPr>
            <w:tcW w:w="456" w:type="pct"/>
          </w:tcPr>
          <w:p w14:paraId="2D22F2A1"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30C2E05B" w14:textId="565E8911"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Lack of capacity to manage resources mobilized by structures discourages the notion and noble gestures from stakeholder.</w:t>
            </w:r>
          </w:p>
        </w:tc>
        <w:tc>
          <w:tcPr>
            <w:tcW w:w="449" w:type="pct"/>
          </w:tcPr>
          <w:p w14:paraId="3F25E30B" w14:textId="003A2528"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During project inception</w:t>
            </w:r>
          </w:p>
        </w:tc>
        <w:tc>
          <w:tcPr>
            <w:tcW w:w="489" w:type="pct"/>
          </w:tcPr>
          <w:p w14:paraId="2B83EAA0" w14:textId="0FB7DF01"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organisational</w:t>
            </w:r>
          </w:p>
        </w:tc>
        <w:tc>
          <w:tcPr>
            <w:tcW w:w="312" w:type="pct"/>
          </w:tcPr>
          <w:p w14:paraId="5CC663F9" w14:textId="77777777"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1</w:t>
            </w:r>
          </w:p>
          <w:p w14:paraId="1C4DFC6D" w14:textId="77777777" w:rsidR="00366C4E" w:rsidRPr="00513E86" w:rsidRDefault="00366C4E" w:rsidP="00EB1261">
            <w:pPr>
              <w:spacing w:after="0" w:line="240" w:lineRule="auto"/>
              <w:rPr>
                <w:rFonts w:ascii="Arial" w:hAnsi="Arial" w:cs="Arial"/>
                <w:sz w:val="16"/>
                <w:szCs w:val="16"/>
              </w:rPr>
            </w:pPr>
          </w:p>
          <w:p w14:paraId="7ECCB67E" w14:textId="76D9B511" w:rsidR="00366C4E" w:rsidRPr="00513E86" w:rsidRDefault="00366C4E" w:rsidP="00EB1261">
            <w:pPr>
              <w:spacing w:after="0" w:line="240" w:lineRule="auto"/>
              <w:rPr>
                <w:rFonts w:ascii="Arial" w:hAnsi="Arial" w:cs="Arial"/>
                <w:sz w:val="16"/>
                <w:szCs w:val="16"/>
              </w:rPr>
            </w:pPr>
            <w:r w:rsidRPr="00513E86">
              <w:rPr>
                <w:rFonts w:ascii="Arial" w:hAnsi="Arial" w:cs="Arial"/>
                <w:sz w:val="16"/>
                <w:szCs w:val="16"/>
              </w:rPr>
              <w:t>2</w:t>
            </w:r>
          </w:p>
        </w:tc>
        <w:tc>
          <w:tcPr>
            <w:tcW w:w="864" w:type="pct"/>
            <w:shd w:val="clear" w:color="auto" w:fill="auto"/>
            <w:vAlign w:val="center"/>
          </w:tcPr>
          <w:p w14:paraId="0E81ECB9" w14:textId="065EFDB0"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Protected areas resource mobilization teams/committees will be capacitated in protected areas resource mobilization.</w:t>
            </w:r>
          </w:p>
        </w:tc>
        <w:tc>
          <w:tcPr>
            <w:tcW w:w="363" w:type="pct"/>
          </w:tcPr>
          <w:p w14:paraId="29632CE1" w14:textId="77777777" w:rsidR="00EB1261" w:rsidRPr="00513E86" w:rsidRDefault="00EB1261" w:rsidP="00EB1261">
            <w:pPr>
              <w:spacing w:after="0" w:line="240" w:lineRule="auto"/>
              <w:rPr>
                <w:rFonts w:ascii="Arial" w:hAnsi="Arial" w:cs="Arial"/>
                <w:sz w:val="16"/>
                <w:szCs w:val="16"/>
              </w:rPr>
            </w:pPr>
          </w:p>
        </w:tc>
        <w:tc>
          <w:tcPr>
            <w:tcW w:w="411" w:type="pct"/>
          </w:tcPr>
          <w:p w14:paraId="5CBD8C01" w14:textId="77777777" w:rsidR="00EB1261" w:rsidRPr="00513E86" w:rsidRDefault="00EB1261" w:rsidP="00EB1261">
            <w:pPr>
              <w:spacing w:after="0" w:line="240" w:lineRule="auto"/>
              <w:rPr>
                <w:rFonts w:ascii="Arial" w:hAnsi="Arial" w:cs="Arial"/>
                <w:sz w:val="16"/>
                <w:szCs w:val="16"/>
              </w:rPr>
            </w:pPr>
          </w:p>
        </w:tc>
        <w:tc>
          <w:tcPr>
            <w:tcW w:w="449" w:type="pct"/>
          </w:tcPr>
          <w:p w14:paraId="6EB0DB27" w14:textId="77777777" w:rsidR="00EB1261" w:rsidRPr="00513E86" w:rsidRDefault="00EB1261" w:rsidP="00EB1261">
            <w:pPr>
              <w:spacing w:after="0" w:line="240" w:lineRule="auto"/>
              <w:rPr>
                <w:rFonts w:ascii="Arial" w:hAnsi="Arial" w:cs="Arial"/>
                <w:sz w:val="16"/>
                <w:szCs w:val="16"/>
              </w:rPr>
            </w:pPr>
          </w:p>
        </w:tc>
        <w:tc>
          <w:tcPr>
            <w:tcW w:w="470" w:type="pct"/>
          </w:tcPr>
          <w:p w14:paraId="11D44A60" w14:textId="6A618BA4" w:rsidR="00EB1261" w:rsidRPr="00513E86" w:rsidRDefault="00513E86" w:rsidP="00EB1261">
            <w:pPr>
              <w:spacing w:after="0" w:line="240" w:lineRule="auto"/>
              <w:rPr>
                <w:rFonts w:ascii="Arial" w:hAnsi="Arial" w:cs="Arial"/>
                <w:sz w:val="16"/>
                <w:szCs w:val="16"/>
              </w:rPr>
            </w:pPr>
            <w:r w:rsidRPr="00513E86">
              <w:rPr>
                <w:rFonts w:ascii="Arial" w:hAnsi="Arial" w:cs="Arial"/>
                <w:sz w:val="16"/>
                <w:szCs w:val="16"/>
              </w:rPr>
              <w:t>No change</w:t>
            </w:r>
          </w:p>
        </w:tc>
      </w:tr>
      <w:tr w:rsidR="00EB1261" w:rsidRPr="001614A1" w14:paraId="47E250FB" w14:textId="77777777" w:rsidTr="00EB1261">
        <w:trPr>
          <w:trHeight w:val="230"/>
        </w:trPr>
        <w:tc>
          <w:tcPr>
            <w:tcW w:w="456" w:type="pct"/>
          </w:tcPr>
          <w:p w14:paraId="7292A460"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7EB8F187" w14:textId="03BD43F8"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Maladministration of resources</w:t>
            </w:r>
          </w:p>
        </w:tc>
        <w:tc>
          <w:tcPr>
            <w:tcW w:w="449" w:type="pct"/>
          </w:tcPr>
          <w:p w14:paraId="1816D596" w14:textId="2ACC28C2"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During project inception</w:t>
            </w:r>
          </w:p>
        </w:tc>
        <w:tc>
          <w:tcPr>
            <w:tcW w:w="489" w:type="pct"/>
          </w:tcPr>
          <w:p w14:paraId="3F0C939D" w14:textId="639EADAD"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operational</w:t>
            </w:r>
          </w:p>
        </w:tc>
        <w:tc>
          <w:tcPr>
            <w:tcW w:w="312" w:type="pct"/>
          </w:tcPr>
          <w:p w14:paraId="67D9A36C" w14:textId="77777777"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1</w:t>
            </w:r>
          </w:p>
          <w:p w14:paraId="1A0CD4DA" w14:textId="77777777" w:rsidR="00366C4E" w:rsidRPr="00513E86" w:rsidRDefault="00366C4E" w:rsidP="00EB1261">
            <w:pPr>
              <w:spacing w:after="0" w:line="240" w:lineRule="auto"/>
              <w:rPr>
                <w:rFonts w:ascii="Arial" w:hAnsi="Arial" w:cs="Arial"/>
                <w:sz w:val="16"/>
                <w:szCs w:val="16"/>
              </w:rPr>
            </w:pPr>
          </w:p>
          <w:p w14:paraId="6087C9BF" w14:textId="794E606C" w:rsidR="00366C4E" w:rsidRPr="00513E86" w:rsidRDefault="00366C4E" w:rsidP="00EB1261">
            <w:pPr>
              <w:spacing w:after="0" w:line="240" w:lineRule="auto"/>
              <w:rPr>
                <w:rFonts w:ascii="Arial" w:hAnsi="Arial" w:cs="Arial"/>
                <w:sz w:val="16"/>
                <w:szCs w:val="16"/>
              </w:rPr>
            </w:pPr>
            <w:r w:rsidRPr="00513E86">
              <w:rPr>
                <w:rFonts w:ascii="Arial" w:hAnsi="Arial" w:cs="Arial"/>
                <w:sz w:val="16"/>
                <w:szCs w:val="16"/>
              </w:rPr>
              <w:t>3</w:t>
            </w:r>
          </w:p>
        </w:tc>
        <w:tc>
          <w:tcPr>
            <w:tcW w:w="864" w:type="pct"/>
            <w:shd w:val="clear" w:color="auto" w:fill="auto"/>
            <w:vAlign w:val="center"/>
          </w:tcPr>
          <w:p w14:paraId="54538AD0" w14:textId="05370350"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Capacity building on financial management or resource management would help with proper accountability and management of resources</w:t>
            </w:r>
          </w:p>
        </w:tc>
        <w:tc>
          <w:tcPr>
            <w:tcW w:w="363" w:type="pct"/>
          </w:tcPr>
          <w:p w14:paraId="24013304" w14:textId="77777777" w:rsidR="00EB1261" w:rsidRPr="00513E86" w:rsidRDefault="00EB1261" w:rsidP="00EB1261">
            <w:pPr>
              <w:spacing w:after="0" w:line="240" w:lineRule="auto"/>
              <w:rPr>
                <w:rFonts w:ascii="Arial" w:hAnsi="Arial" w:cs="Arial"/>
                <w:sz w:val="16"/>
                <w:szCs w:val="16"/>
              </w:rPr>
            </w:pPr>
          </w:p>
        </w:tc>
        <w:tc>
          <w:tcPr>
            <w:tcW w:w="411" w:type="pct"/>
          </w:tcPr>
          <w:p w14:paraId="5D0EF80B" w14:textId="77777777" w:rsidR="00EB1261" w:rsidRPr="00513E86" w:rsidRDefault="00EB1261" w:rsidP="00EB1261">
            <w:pPr>
              <w:spacing w:after="0" w:line="240" w:lineRule="auto"/>
              <w:rPr>
                <w:rFonts w:ascii="Arial" w:hAnsi="Arial" w:cs="Arial"/>
                <w:sz w:val="16"/>
                <w:szCs w:val="16"/>
              </w:rPr>
            </w:pPr>
          </w:p>
        </w:tc>
        <w:tc>
          <w:tcPr>
            <w:tcW w:w="449" w:type="pct"/>
          </w:tcPr>
          <w:p w14:paraId="224EA4CD" w14:textId="77777777" w:rsidR="00EB1261" w:rsidRPr="00513E86" w:rsidRDefault="00EB1261" w:rsidP="00EB1261">
            <w:pPr>
              <w:spacing w:after="0" w:line="240" w:lineRule="auto"/>
              <w:rPr>
                <w:rFonts w:ascii="Arial" w:hAnsi="Arial" w:cs="Arial"/>
                <w:sz w:val="16"/>
                <w:szCs w:val="16"/>
              </w:rPr>
            </w:pPr>
          </w:p>
        </w:tc>
        <w:tc>
          <w:tcPr>
            <w:tcW w:w="470" w:type="pct"/>
          </w:tcPr>
          <w:p w14:paraId="3E15080B" w14:textId="77777777" w:rsidR="00EB1261" w:rsidRPr="00513E86" w:rsidRDefault="00EB1261" w:rsidP="00EB1261">
            <w:pPr>
              <w:spacing w:after="0" w:line="240" w:lineRule="auto"/>
              <w:rPr>
                <w:rFonts w:ascii="Arial" w:hAnsi="Arial" w:cs="Arial"/>
                <w:sz w:val="16"/>
                <w:szCs w:val="16"/>
              </w:rPr>
            </w:pPr>
          </w:p>
        </w:tc>
      </w:tr>
      <w:tr w:rsidR="00EB1261" w:rsidRPr="001614A1" w14:paraId="5A791780" w14:textId="77777777" w:rsidTr="00EB1261">
        <w:trPr>
          <w:trHeight w:val="230"/>
        </w:trPr>
        <w:tc>
          <w:tcPr>
            <w:tcW w:w="456" w:type="pct"/>
          </w:tcPr>
          <w:p w14:paraId="0E511DBB" w14:textId="2165A81F"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Introduction of Results based budgeting into Botswana’s          protected areas systems of Budgeting</w:t>
            </w:r>
          </w:p>
        </w:tc>
        <w:tc>
          <w:tcPr>
            <w:tcW w:w="735" w:type="pct"/>
            <w:shd w:val="clear" w:color="auto" w:fill="auto"/>
            <w:vAlign w:val="center"/>
          </w:tcPr>
          <w:p w14:paraId="58EE5A9C" w14:textId="31707A4A"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Current government systems do not allow for introduction of results-based budgeting.</w:t>
            </w:r>
          </w:p>
        </w:tc>
        <w:tc>
          <w:tcPr>
            <w:tcW w:w="449" w:type="pct"/>
          </w:tcPr>
          <w:p w14:paraId="4B16FE0B" w14:textId="1172E7FA"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During project inception</w:t>
            </w:r>
          </w:p>
        </w:tc>
        <w:tc>
          <w:tcPr>
            <w:tcW w:w="489" w:type="pct"/>
          </w:tcPr>
          <w:p w14:paraId="4C1CD100" w14:textId="71276966"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organisational</w:t>
            </w:r>
          </w:p>
        </w:tc>
        <w:tc>
          <w:tcPr>
            <w:tcW w:w="312" w:type="pct"/>
          </w:tcPr>
          <w:p w14:paraId="729E22E0" w14:textId="77777777"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5</w:t>
            </w:r>
          </w:p>
          <w:p w14:paraId="7C4FD2A8" w14:textId="77777777" w:rsidR="00366C4E" w:rsidRPr="00513E86" w:rsidRDefault="00366C4E" w:rsidP="00EB1261">
            <w:pPr>
              <w:spacing w:after="0" w:line="240" w:lineRule="auto"/>
              <w:rPr>
                <w:rFonts w:ascii="Arial" w:hAnsi="Arial" w:cs="Arial"/>
                <w:sz w:val="16"/>
                <w:szCs w:val="16"/>
              </w:rPr>
            </w:pPr>
          </w:p>
          <w:p w14:paraId="088AC126" w14:textId="1D51725E" w:rsidR="00366C4E" w:rsidRPr="00513E86" w:rsidRDefault="00366C4E" w:rsidP="00EB1261">
            <w:pPr>
              <w:spacing w:after="0" w:line="240" w:lineRule="auto"/>
              <w:rPr>
                <w:rFonts w:ascii="Arial" w:hAnsi="Arial" w:cs="Arial"/>
                <w:sz w:val="16"/>
                <w:szCs w:val="16"/>
              </w:rPr>
            </w:pPr>
            <w:r w:rsidRPr="00513E86">
              <w:rPr>
                <w:rFonts w:ascii="Arial" w:hAnsi="Arial" w:cs="Arial"/>
                <w:sz w:val="16"/>
                <w:szCs w:val="16"/>
              </w:rPr>
              <w:t>5</w:t>
            </w:r>
          </w:p>
        </w:tc>
        <w:tc>
          <w:tcPr>
            <w:tcW w:w="864" w:type="pct"/>
            <w:shd w:val="clear" w:color="auto" w:fill="auto"/>
            <w:vAlign w:val="center"/>
          </w:tcPr>
          <w:p w14:paraId="4E20819B" w14:textId="78DB3753"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The feasibility study will determine the extent to which this is possible and recommend action for introduction of the results-based budgeting within the Botswana protected areas system budgeting process.</w:t>
            </w:r>
          </w:p>
        </w:tc>
        <w:tc>
          <w:tcPr>
            <w:tcW w:w="363" w:type="pct"/>
          </w:tcPr>
          <w:p w14:paraId="5018F6FE" w14:textId="278806EF"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National Coordinator</w:t>
            </w:r>
          </w:p>
        </w:tc>
        <w:tc>
          <w:tcPr>
            <w:tcW w:w="411" w:type="pct"/>
          </w:tcPr>
          <w:p w14:paraId="68C84663" w14:textId="77777777" w:rsidR="00EB1261" w:rsidRPr="00513E86" w:rsidRDefault="00EB1261" w:rsidP="00EB1261">
            <w:pPr>
              <w:spacing w:after="0" w:line="240" w:lineRule="auto"/>
              <w:rPr>
                <w:rFonts w:ascii="Arial" w:hAnsi="Arial" w:cs="Arial"/>
                <w:sz w:val="16"/>
                <w:szCs w:val="16"/>
              </w:rPr>
            </w:pPr>
          </w:p>
        </w:tc>
        <w:tc>
          <w:tcPr>
            <w:tcW w:w="449" w:type="pct"/>
          </w:tcPr>
          <w:p w14:paraId="6641352E" w14:textId="77777777" w:rsidR="00EB1261" w:rsidRPr="00513E86" w:rsidRDefault="00EB1261" w:rsidP="00EB1261">
            <w:pPr>
              <w:spacing w:after="0" w:line="240" w:lineRule="auto"/>
              <w:rPr>
                <w:rFonts w:ascii="Arial" w:hAnsi="Arial" w:cs="Arial"/>
                <w:sz w:val="16"/>
                <w:szCs w:val="16"/>
              </w:rPr>
            </w:pPr>
          </w:p>
        </w:tc>
        <w:tc>
          <w:tcPr>
            <w:tcW w:w="470" w:type="pct"/>
          </w:tcPr>
          <w:p w14:paraId="6EA21128" w14:textId="20A9F725" w:rsidR="00EB1261" w:rsidRPr="00513E86" w:rsidRDefault="00366C4E" w:rsidP="00EB1261">
            <w:pPr>
              <w:spacing w:after="0" w:line="240" w:lineRule="auto"/>
              <w:rPr>
                <w:rFonts w:ascii="Arial" w:hAnsi="Arial" w:cs="Arial"/>
                <w:sz w:val="16"/>
                <w:szCs w:val="16"/>
              </w:rPr>
            </w:pPr>
            <w:r w:rsidRPr="00513E86">
              <w:rPr>
                <w:rFonts w:ascii="Arial" w:hAnsi="Arial" w:cs="Arial"/>
                <w:sz w:val="16"/>
                <w:szCs w:val="16"/>
              </w:rPr>
              <w:t>No change</w:t>
            </w:r>
          </w:p>
        </w:tc>
      </w:tr>
      <w:tr w:rsidR="00EB1261" w:rsidRPr="001614A1" w14:paraId="0CF58756" w14:textId="77777777" w:rsidTr="00EB1261">
        <w:trPr>
          <w:trHeight w:val="230"/>
        </w:trPr>
        <w:tc>
          <w:tcPr>
            <w:tcW w:w="456" w:type="pct"/>
          </w:tcPr>
          <w:p w14:paraId="233ED751"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3CD6F1C1" w14:textId="77777777" w:rsidR="00EB1261" w:rsidRPr="00513E86" w:rsidRDefault="00EB1261" w:rsidP="00EB1261">
            <w:pPr>
              <w:spacing w:after="0" w:line="240" w:lineRule="auto"/>
              <w:rPr>
                <w:rFonts w:ascii="Arial" w:hAnsi="Arial" w:cs="Arial"/>
                <w:sz w:val="16"/>
                <w:szCs w:val="16"/>
              </w:rPr>
            </w:pPr>
          </w:p>
        </w:tc>
        <w:tc>
          <w:tcPr>
            <w:tcW w:w="449" w:type="pct"/>
          </w:tcPr>
          <w:p w14:paraId="1D053CDA" w14:textId="77777777" w:rsidR="00EB1261" w:rsidRPr="00513E86" w:rsidRDefault="00EB1261" w:rsidP="00EB1261">
            <w:pPr>
              <w:spacing w:after="0" w:line="240" w:lineRule="auto"/>
              <w:rPr>
                <w:rFonts w:ascii="Arial" w:hAnsi="Arial" w:cs="Arial"/>
                <w:sz w:val="16"/>
                <w:szCs w:val="16"/>
              </w:rPr>
            </w:pPr>
          </w:p>
        </w:tc>
        <w:tc>
          <w:tcPr>
            <w:tcW w:w="489" w:type="pct"/>
          </w:tcPr>
          <w:p w14:paraId="6CFC3276" w14:textId="77777777" w:rsidR="00EB1261" w:rsidRPr="00513E86" w:rsidRDefault="00EB1261" w:rsidP="00EB1261">
            <w:pPr>
              <w:spacing w:after="0" w:line="240" w:lineRule="auto"/>
              <w:rPr>
                <w:rFonts w:ascii="Arial" w:hAnsi="Arial" w:cs="Arial"/>
                <w:sz w:val="16"/>
                <w:szCs w:val="16"/>
              </w:rPr>
            </w:pPr>
          </w:p>
        </w:tc>
        <w:tc>
          <w:tcPr>
            <w:tcW w:w="312" w:type="pct"/>
          </w:tcPr>
          <w:p w14:paraId="2228CCB5" w14:textId="77777777" w:rsidR="00EB1261" w:rsidRPr="00513E86" w:rsidRDefault="00EB1261" w:rsidP="00EB1261">
            <w:pPr>
              <w:spacing w:after="0" w:line="240" w:lineRule="auto"/>
              <w:rPr>
                <w:rFonts w:ascii="Arial" w:hAnsi="Arial" w:cs="Arial"/>
                <w:sz w:val="16"/>
                <w:szCs w:val="16"/>
              </w:rPr>
            </w:pPr>
          </w:p>
        </w:tc>
        <w:tc>
          <w:tcPr>
            <w:tcW w:w="864" w:type="pct"/>
            <w:shd w:val="clear" w:color="auto" w:fill="auto"/>
            <w:vAlign w:val="center"/>
          </w:tcPr>
          <w:p w14:paraId="12420EB4" w14:textId="5D492371"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The consultant will remain on board to support ‘kick start’ implementations, within the existing DWNP systems.</w:t>
            </w:r>
          </w:p>
        </w:tc>
        <w:tc>
          <w:tcPr>
            <w:tcW w:w="363" w:type="pct"/>
          </w:tcPr>
          <w:p w14:paraId="0B3AC5CB" w14:textId="77777777" w:rsidR="00EB1261" w:rsidRPr="00513E86" w:rsidRDefault="00EB1261" w:rsidP="00EB1261">
            <w:pPr>
              <w:spacing w:after="0" w:line="240" w:lineRule="auto"/>
              <w:rPr>
                <w:rFonts w:ascii="Arial" w:hAnsi="Arial" w:cs="Arial"/>
                <w:sz w:val="16"/>
                <w:szCs w:val="16"/>
              </w:rPr>
            </w:pPr>
          </w:p>
        </w:tc>
        <w:tc>
          <w:tcPr>
            <w:tcW w:w="411" w:type="pct"/>
          </w:tcPr>
          <w:p w14:paraId="68C2AB46" w14:textId="77777777" w:rsidR="00EB1261" w:rsidRPr="00513E86" w:rsidRDefault="00EB1261" w:rsidP="00EB1261">
            <w:pPr>
              <w:spacing w:after="0" w:line="240" w:lineRule="auto"/>
              <w:rPr>
                <w:rFonts w:ascii="Arial" w:hAnsi="Arial" w:cs="Arial"/>
                <w:sz w:val="16"/>
                <w:szCs w:val="16"/>
              </w:rPr>
            </w:pPr>
          </w:p>
        </w:tc>
        <w:tc>
          <w:tcPr>
            <w:tcW w:w="449" w:type="pct"/>
          </w:tcPr>
          <w:p w14:paraId="0F3194EB" w14:textId="77777777" w:rsidR="00EB1261" w:rsidRPr="00513E86" w:rsidRDefault="00EB1261" w:rsidP="00EB1261">
            <w:pPr>
              <w:spacing w:after="0" w:line="240" w:lineRule="auto"/>
              <w:rPr>
                <w:rFonts w:ascii="Arial" w:hAnsi="Arial" w:cs="Arial"/>
                <w:sz w:val="16"/>
                <w:szCs w:val="16"/>
              </w:rPr>
            </w:pPr>
          </w:p>
        </w:tc>
        <w:tc>
          <w:tcPr>
            <w:tcW w:w="470" w:type="pct"/>
          </w:tcPr>
          <w:p w14:paraId="7C2AB1D7" w14:textId="77777777" w:rsidR="00EB1261" w:rsidRPr="00513E86" w:rsidRDefault="00EB1261" w:rsidP="00EB1261">
            <w:pPr>
              <w:spacing w:after="0" w:line="240" w:lineRule="auto"/>
              <w:rPr>
                <w:rFonts w:ascii="Arial" w:hAnsi="Arial" w:cs="Arial"/>
                <w:sz w:val="16"/>
                <w:szCs w:val="16"/>
              </w:rPr>
            </w:pPr>
          </w:p>
        </w:tc>
      </w:tr>
      <w:tr w:rsidR="00EB1261" w:rsidRPr="001614A1" w14:paraId="2F92790F" w14:textId="77777777" w:rsidTr="00EB1261">
        <w:trPr>
          <w:trHeight w:val="230"/>
        </w:trPr>
        <w:tc>
          <w:tcPr>
            <w:tcW w:w="456" w:type="pct"/>
          </w:tcPr>
          <w:p w14:paraId="7BA6D091"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499C45A2" w14:textId="77777777" w:rsidR="00EB1261" w:rsidRPr="00513E86" w:rsidRDefault="00EB1261" w:rsidP="00EB1261">
            <w:pPr>
              <w:spacing w:after="0" w:line="240" w:lineRule="auto"/>
              <w:rPr>
                <w:rFonts w:ascii="Arial" w:hAnsi="Arial" w:cs="Arial"/>
                <w:sz w:val="16"/>
                <w:szCs w:val="16"/>
              </w:rPr>
            </w:pPr>
          </w:p>
        </w:tc>
        <w:tc>
          <w:tcPr>
            <w:tcW w:w="449" w:type="pct"/>
          </w:tcPr>
          <w:p w14:paraId="0B28348B" w14:textId="77777777" w:rsidR="00EB1261" w:rsidRPr="00513E86" w:rsidRDefault="00EB1261" w:rsidP="00EB1261">
            <w:pPr>
              <w:spacing w:after="0" w:line="240" w:lineRule="auto"/>
              <w:rPr>
                <w:rFonts w:ascii="Arial" w:hAnsi="Arial" w:cs="Arial"/>
                <w:sz w:val="16"/>
                <w:szCs w:val="16"/>
              </w:rPr>
            </w:pPr>
          </w:p>
        </w:tc>
        <w:tc>
          <w:tcPr>
            <w:tcW w:w="489" w:type="pct"/>
          </w:tcPr>
          <w:p w14:paraId="2074600F" w14:textId="77777777" w:rsidR="00EB1261" w:rsidRPr="00513E86" w:rsidRDefault="00EB1261" w:rsidP="00EB1261">
            <w:pPr>
              <w:spacing w:after="0" w:line="240" w:lineRule="auto"/>
              <w:rPr>
                <w:rFonts w:ascii="Arial" w:hAnsi="Arial" w:cs="Arial"/>
                <w:sz w:val="16"/>
                <w:szCs w:val="16"/>
              </w:rPr>
            </w:pPr>
          </w:p>
        </w:tc>
        <w:tc>
          <w:tcPr>
            <w:tcW w:w="312" w:type="pct"/>
          </w:tcPr>
          <w:p w14:paraId="2B95F5B1" w14:textId="77777777" w:rsidR="00EB1261" w:rsidRPr="00513E86" w:rsidRDefault="00EB1261" w:rsidP="00EB1261">
            <w:pPr>
              <w:spacing w:after="0" w:line="240" w:lineRule="auto"/>
              <w:rPr>
                <w:rFonts w:ascii="Arial" w:hAnsi="Arial" w:cs="Arial"/>
                <w:sz w:val="16"/>
                <w:szCs w:val="16"/>
              </w:rPr>
            </w:pPr>
          </w:p>
        </w:tc>
        <w:tc>
          <w:tcPr>
            <w:tcW w:w="864" w:type="pct"/>
            <w:shd w:val="clear" w:color="auto" w:fill="auto"/>
            <w:vAlign w:val="center"/>
          </w:tcPr>
          <w:p w14:paraId="32FF63C3" w14:textId="59E189C7"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Linkage to the ongoing Zero-based budgeting initiatives is being initiated for possible cooperation between BIOFIN and the Sustainable development goals (SDG) project which is supporting MFED in rolling out of the zero-based budgeting principle.</w:t>
            </w:r>
          </w:p>
        </w:tc>
        <w:tc>
          <w:tcPr>
            <w:tcW w:w="363" w:type="pct"/>
          </w:tcPr>
          <w:p w14:paraId="0AA30F3A" w14:textId="77777777" w:rsidR="00EB1261" w:rsidRPr="00513E86" w:rsidRDefault="00EB1261" w:rsidP="00EB1261">
            <w:pPr>
              <w:spacing w:after="0" w:line="240" w:lineRule="auto"/>
              <w:rPr>
                <w:rFonts w:ascii="Arial" w:hAnsi="Arial" w:cs="Arial"/>
                <w:sz w:val="16"/>
                <w:szCs w:val="16"/>
              </w:rPr>
            </w:pPr>
          </w:p>
        </w:tc>
        <w:tc>
          <w:tcPr>
            <w:tcW w:w="411" w:type="pct"/>
          </w:tcPr>
          <w:p w14:paraId="2C8BE050" w14:textId="77777777" w:rsidR="00EB1261" w:rsidRPr="00513E86" w:rsidRDefault="00EB1261" w:rsidP="00EB1261">
            <w:pPr>
              <w:spacing w:after="0" w:line="240" w:lineRule="auto"/>
              <w:rPr>
                <w:rFonts w:ascii="Arial" w:hAnsi="Arial" w:cs="Arial"/>
                <w:sz w:val="16"/>
                <w:szCs w:val="16"/>
              </w:rPr>
            </w:pPr>
          </w:p>
        </w:tc>
        <w:tc>
          <w:tcPr>
            <w:tcW w:w="449" w:type="pct"/>
          </w:tcPr>
          <w:p w14:paraId="0D293867" w14:textId="77777777" w:rsidR="00EB1261" w:rsidRPr="00513E86" w:rsidRDefault="00EB1261" w:rsidP="00EB1261">
            <w:pPr>
              <w:spacing w:after="0" w:line="240" w:lineRule="auto"/>
              <w:rPr>
                <w:rFonts w:ascii="Arial" w:hAnsi="Arial" w:cs="Arial"/>
                <w:sz w:val="16"/>
                <w:szCs w:val="16"/>
              </w:rPr>
            </w:pPr>
          </w:p>
        </w:tc>
        <w:tc>
          <w:tcPr>
            <w:tcW w:w="470" w:type="pct"/>
          </w:tcPr>
          <w:p w14:paraId="01658B02" w14:textId="77777777" w:rsidR="00EB1261" w:rsidRPr="00513E86" w:rsidRDefault="00EB1261" w:rsidP="00EB1261">
            <w:pPr>
              <w:spacing w:after="0" w:line="240" w:lineRule="auto"/>
              <w:rPr>
                <w:rFonts w:ascii="Arial" w:hAnsi="Arial" w:cs="Arial"/>
                <w:sz w:val="16"/>
                <w:szCs w:val="16"/>
              </w:rPr>
            </w:pPr>
          </w:p>
        </w:tc>
      </w:tr>
      <w:tr w:rsidR="00EB1261" w:rsidRPr="001614A1" w14:paraId="0DE9E988" w14:textId="77777777" w:rsidTr="00EB1261">
        <w:trPr>
          <w:trHeight w:val="230"/>
        </w:trPr>
        <w:tc>
          <w:tcPr>
            <w:tcW w:w="456" w:type="pct"/>
          </w:tcPr>
          <w:p w14:paraId="649426CD" w14:textId="222B7CAC"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Repurposing Botswana harmful subsidies</w:t>
            </w:r>
          </w:p>
        </w:tc>
        <w:tc>
          <w:tcPr>
            <w:tcW w:w="735" w:type="pct"/>
            <w:shd w:val="clear" w:color="auto" w:fill="auto"/>
            <w:vAlign w:val="center"/>
          </w:tcPr>
          <w:p w14:paraId="22A167CE" w14:textId="5D6BF6C7"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 xml:space="preserve">Lack of political will to implement the subsidies – Subsidies may be used to gain political mileage as they are perceived to </w:t>
            </w:r>
            <w:r w:rsidRPr="00513E86">
              <w:rPr>
                <w:rFonts w:ascii="Arial" w:hAnsi="Arial" w:cs="Arial"/>
                <w:sz w:val="16"/>
                <w:szCs w:val="16"/>
              </w:rPr>
              <w:lastRenderedPageBreak/>
              <w:t>directly benefit majority of voters. Proposal to repurpose may be viewed as removing the benefit from voters</w:t>
            </w:r>
          </w:p>
        </w:tc>
        <w:tc>
          <w:tcPr>
            <w:tcW w:w="449" w:type="pct"/>
          </w:tcPr>
          <w:p w14:paraId="251821CE" w14:textId="1E068AD6"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lastRenderedPageBreak/>
              <w:t>During project inception</w:t>
            </w:r>
          </w:p>
        </w:tc>
        <w:tc>
          <w:tcPr>
            <w:tcW w:w="489" w:type="pct"/>
          </w:tcPr>
          <w:p w14:paraId="29D598C1" w14:textId="4A83841C"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t>Political</w:t>
            </w:r>
          </w:p>
        </w:tc>
        <w:tc>
          <w:tcPr>
            <w:tcW w:w="312" w:type="pct"/>
          </w:tcPr>
          <w:p w14:paraId="7C719439" w14:textId="77777777"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t>5</w:t>
            </w:r>
          </w:p>
          <w:p w14:paraId="1E9CE1A7" w14:textId="77777777" w:rsidR="00513E86" w:rsidRPr="00513E86" w:rsidRDefault="00513E86" w:rsidP="00EB1261">
            <w:pPr>
              <w:spacing w:after="0" w:line="240" w:lineRule="auto"/>
              <w:rPr>
                <w:rFonts w:ascii="Arial" w:hAnsi="Arial" w:cs="Arial"/>
                <w:sz w:val="16"/>
                <w:szCs w:val="16"/>
              </w:rPr>
            </w:pPr>
          </w:p>
          <w:p w14:paraId="0251F172" w14:textId="03899797" w:rsidR="00513E86" w:rsidRPr="00513E86" w:rsidRDefault="00513E86" w:rsidP="00EB1261">
            <w:pPr>
              <w:spacing w:after="0" w:line="240" w:lineRule="auto"/>
              <w:rPr>
                <w:rFonts w:ascii="Arial" w:hAnsi="Arial" w:cs="Arial"/>
                <w:sz w:val="16"/>
                <w:szCs w:val="16"/>
              </w:rPr>
            </w:pPr>
            <w:r w:rsidRPr="00513E86">
              <w:rPr>
                <w:rFonts w:ascii="Arial" w:hAnsi="Arial" w:cs="Arial"/>
                <w:sz w:val="16"/>
                <w:szCs w:val="16"/>
              </w:rPr>
              <w:t>5</w:t>
            </w:r>
          </w:p>
        </w:tc>
        <w:tc>
          <w:tcPr>
            <w:tcW w:w="864" w:type="pct"/>
            <w:shd w:val="clear" w:color="auto" w:fill="auto"/>
            <w:vAlign w:val="center"/>
          </w:tcPr>
          <w:p w14:paraId="04446CDA" w14:textId="46F8511B" w:rsidR="00EB1261" w:rsidRPr="00513E86" w:rsidRDefault="00EB1261" w:rsidP="00EB1261">
            <w:pPr>
              <w:spacing w:after="200" w:line="276" w:lineRule="auto"/>
              <w:jc w:val="both"/>
              <w:rPr>
                <w:rFonts w:ascii="Arial" w:hAnsi="Arial" w:cs="Arial"/>
                <w:sz w:val="16"/>
                <w:szCs w:val="16"/>
              </w:rPr>
            </w:pPr>
            <w:r w:rsidRPr="00513E86">
              <w:rPr>
                <w:rFonts w:ascii="Arial" w:hAnsi="Arial" w:cs="Arial"/>
                <w:sz w:val="16"/>
                <w:szCs w:val="16"/>
              </w:rPr>
              <w:t>A politically sensitive approach has been adopted to conduct this study.</w:t>
            </w:r>
          </w:p>
          <w:p w14:paraId="5010A34A" w14:textId="77777777" w:rsidR="00EB1261" w:rsidRPr="00513E86" w:rsidRDefault="00EB1261" w:rsidP="00EB1261">
            <w:pPr>
              <w:spacing w:after="200" w:line="276" w:lineRule="auto"/>
              <w:jc w:val="both"/>
              <w:rPr>
                <w:rFonts w:ascii="Arial" w:hAnsi="Arial" w:cs="Arial"/>
                <w:sz w:val="16"/>
                <w:szCs w:val="16"/>
              </w:rPr>
            </w:pPr>
            <w:r w:rsidRPr="00513E86">
              <w:rPr>
                <w:rFonts w:ascii="Arial" w:hAnsi="Arial" w:cs="Arial"/>
                <w:sz w:val="16"/>
                <w:szCs w:val="16"/>
              </w:rPr>
              <w:lastRenderedPageBreak/>
              <w:t>A letter of authorization to conduct the study has been sought from the Ministry of Environment, Natural Resources Conservation and Tourism to solicit political buy-in.</w:t>
            </w:r>
          </w:p>
          <w:p w14:paraId="1CA840EA" w14:textId="29551B49"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DEA through the NBDA will roll out a stakeholder consultation process to inform stakeholders and other parties on the objectives of the study</w:t>
            </w:r>
          </w:p>
        </w:tc>
        <w:tc>
          <w:tcPr>
            <w:tcW w:w="363" w:type="pct"/>
          </w:tcPr>
          <w:p w14:paraId="7DCF01B6" w14:textId="5BE542CF"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lastRenderedPageBreak/>
              <w:t>National Coordinator</w:t>
            </w:r>
          </w:p>
        </w:tc>
        <w:tc>
          <w:tcPr>
            <w:tcW w:w="411" w:type="pct"/>
          </w:tcPr>
          <w:p w14:paraId="09819683" w14:textId="77777777" w:rsidR="00EB1261" w:rsidRPr="00513E86" w:rsidRDefault="00EB1261" w:rsidP="00EB1261">
            <w:pPr>
              <w:spacing w:after="0" w:line="240" w:lineRule="auto"/>
              <w:rPr>
                <w:rFonts w:ascii="Arial" w:hAnsi="Arial" w:cs="Arial"/>
                <w:sz w:val="16"/>
                <w:szCs w:val="16"/>
              </w:rPr>
            </w:pPr>
          </w:p>
        </w:tc>
        <w:tc>
          <w:tcPr>
            <w:tcW w:w="449" w:type="pct"/>
          </w:tcPr>
          <w:p w14:paraId="4B77C893" w14:textId="77777777" w:rsidR="00EB1261" w:rsidRPr="00513E86" w:rsidRDefault="00EB1261" w:rsidP="00EB1261">
            <w:pPr>
              <w:spacing w:after="0" w:line="240" w:lineRule="auto"/>
              <w:rPr>
                <w:rFonts w:ascii="Arial" w:hAnsi="Arial" w:cs="Arial"/>
                <w:sz w:val="16"/>
                <w:szCs w:val="16"/>
              </w:rPr>
            </w:pPr>
          </w:p>
        </w:tc>
        <w:tc>
          <w:tcPr>
            <w:tcW w:w="470" w:type="pct"/>
          </w:tcPr>
          <w:p w14:paraId="4D5696F4" w14:textId="36517DB7"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t>No change</w:t>
            </w:r>
          </w:p>
        </w:tc>
      </w:tr>
      <w:tr w:rsidR="00EB1261" w:rsidRPr="001614A1" w14:paraId="45BA571D" w14:textId="77777777" w:rsidTr="00EB1261">
        <w:trPr>
          <w:trHeight w:val="230"/>
        </w:trPr>
        <w:tc>
          <w:tcPr>
            <w:tcW w:w="456" w:type="pct"/>
          </w:tcPr>
          <w:p w14:paraId="49108973"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1A75EF4D" w14:textId="11E715D3"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Perceived reversal of social upliftment of low-income groups – Subsidies are perceived to distribute wealth and contribute to upliftment of low-income groups.</w:t>
            </w:r>
          </w:p>
        </w:tc>
        <w:tc>
          <w:tcPr>
            <w:tcW w:w="449" w:type="pct"/>
          </w:tcPr>
          <w:p w14:paraId="396A0D61" w14:textId="76AD3A1A"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t>During project inception</w:t>
            </w:r>
          </w:p>
        </w:tc>
        <w:tc>
          <w:tcPr>
            <w:tcW w:w="489" w:type="pct"/>
          </w:tcPr>
          <w:p w14:paraId="349002C1" w14:textId="409826CB"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t>Political</w:t>
            </w:r>
          </w:p>
        </w:tc>
        <w:tc>
          <w:tcPr>
            <w:tcW w:w="312" w:type="pct"/>
          </w:tcPr>
          <w:p w14:paraId="3C6D8495" w14:textId="77777777"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4</w:t>
            </w:r>
          </w:p>
          <w:p w14:paraId="77AABDAD" w14:textId="77777777" w:rsidR="00513E86" w:rsidRPr="00513E86" w:rsidRDefault="00513E86" w:rsidP="00EB1261">
            <w:pPr>
              <w:spacing w:after="0" w:line="240" w:lineRule="auto"/>
              <w:rPr>
                <w:rFonts w:ascii="Arial" w:hAnsi="Arial" w:cs="Arial"/>
                <w:sz w:val="16"/>
                <w:szCs w:val="16"/>
              </w:rPr>
            </w:pPr>
          </w:p>
          <w:p w14:paraId="13C668A7" w14:textId="6C3B98BF" w:rsidR="00513E86" w:rsidRPr="00513E86" w:rsidRDefault="00513E86" w:rsidP="00EB1261">
            <w:pPr>
              <w:spacing w:after="0" w:line="240" w:lineRule="auto"/>
              <w:rPr>
                <w:rFonts w:ascii="Arial" w:hAnsi="Arial" w:cs="Arial"/>
                <w:sz w:val="16"/>
                <w:szCs w:val="16"/>
              </w:rPr>
            </w:pPr>
            <w:r w:rsidRPr="00513E86">
              <w:rPr>
                <w:rFonts w:ascii="Arial" w:hAnsi="Arial" w:cs="Arial"/>
                <w:sz w:val="16"/>
                <w:szCs w:val="16"/>
              </w:rPr>
              <w:t>5</w:t>
            </w:r>
          </w:p>
        </w:tc>
        <w:tc>
          <w:tcPr>
            <w:tcW w:w="864" w:type="pct"/>
            <w:shd w:val="clear" w:color="auto" w:fill="auto"/>
            <w:vAlign w:val="center"/>
          </w:tcPr>
          <w:p w14:paraId="3DA98D89" w14:textId="41048B59"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The study will consider socio-economic impacts of the prioritized subsidies and propose changes that take in to account the social upliftment of the country.</w:t>
            </w:r>
          </w:p>
        </w:tc>
        <w:tc>
          <w:tcPr>
            <w:tcW w:w="363" w:type="pct"/>
          </w:tcPr>
          <w:p w14:paraId="2CA78375" w14:textId="1DA8F12F"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t>National Coordinator &amp; focal point at Ministry of Agriculture</w:t>
            </w:r>
          </w:p>
        </w:tc>
        <w:tc>
          <w:tcPr>
            <w:tcW w:w="411" w:type="pct"/>
          </w:tcPr>
          <w:p w14:paraId="316AEC4E" w14:textId="77777777" w:rsidR="00EB1261" w:rsidRPr="00513E86" w:rsidRDefault="00EB1261" w:rsidP="00EB1261">
            <w:pPr>
              <w:spacing w:after="0" w:line="240" w:lineRule="auto"/>
              <w:rPr>
                <w:rFonts w:ascii="Arial" w:hAnsi="Arial" w:cs="Arial"/>
                <w:sz w:val="16"/>
                <w:szCs w:val="16"/>
              </w:rPr>
            </w:pPr>
          </w:p>
        </w:tc>
        <w:tc>
          <w:tcPr>
            <w:tcW w:w="449" w:type="pct"/>
          </w:tcPr>
          <w:p w14:paraId="6DF84D24" w14:textId="77777777" w:rsidR="00EB1261" w:rsidRPr="00513E86" w:rsidRDefault="00EB1261" w:rsidP="00EB1261">
            <w:pPr>
              <w:spacing w:after="0" w:line="240" w:lineRule="auto"/>
              <w:rPr>
                <w:rFonts w:ascii="Arial" w:hAnsi="Arial" w:cs="Arial"/>
                <w:sz w:val="16"/>
                <w:szCs w:val="16"/>
              </w:rPr>
            </w:pPr>
          </w:p>
        </w:tc>
        <w:tc>
          <w:tcPr>
            <w:tcW w:w="470" w:type="pct"/>
          </w:tcPr>
          <w:p w14:paraId="69B451FD" w14:textId="41577ECC" w:rsidR="00EB1261" w:rsidRPr="00513E86" w:rsidRDefault="004B19F5" w:rsidP="00EB1261">
            <w:pPr>
              <w:spacing w:after="0" w:line="240" w:lineRule="auto"/>
              <w:rPr>
                <w:rFonts w:ascii="Arial" w:hAnsi="Arial" w:cs="Arial"/>
                <w:sz w:val="16"/>
                <w:szCs w:val="16"/>
              </w:rPr>
            </w:pPr>
            <w:r w:rsidRPr="00513E86">
              <w:rPr>
                <w:rFonts w:ascii="Arial" w:hAnsi="Arial" w:cs="Arial"/>
                <w:sz w:val="16"/>
                <w:szCs w:val="16"/>
              </w:rPr>
              <w:t>reducing</w:t>
            </w:r>
          </w:p>
        </w:tc>
      </w:tr>
      <w:tr w:rsidR="00EB1261" w:rsidRPr="001614A1" w14:paraId="53A63688" w14:textId="77777777" w:rsidTr="00EB1261">
        <w:trPr>
          <w:trHeight w:val="230"/>
        </w:trPr>
        <w:tc>
          <w:tcPr>
            <w:tcW w:w="456" w:type="pct"/>
          </w:tcPr>
          <w:p w14:paraId="359D8A14" w14:textId="77777777" w:rsidR="00EB1261" w:rsidRPr="00513E86" w:rsidRDefault="00EB1261" w:rsidP="00EB1261">
            <w:pPr>
              <w:spacing w:after="0" w:line="240" w:lineRule="auto"/>
              <w:rPr>
                <w:rFonts w:ascii="Arial" w:hAnsi="Arial" w:cs="Arial"/>
                <w:sz w:val="16"/>
                <w:szCs w:val="16"/>
              </w:rPr>
            </w:pPr>
          </w:p>
        </w:tc>
        <w:tc>
          <w:tcPr>
            <w:tcW w:w="735" w:type="pct"/>
            <w:shd w:val="clear" w:color="auto" w:fill="auto"/>
            <w:vAlign w:val="center"/>
          </w:tcPr>
          <w:p w14:paraId="77C6ECDD" w14:textId="693CF7D9"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Covid-19 remains a challenge to effectively conduct the study</w:t>
            </w:r>
          </w:p>
        </w:tc>
        <w:tc>
          <w:tcPr>
            <w:tcW w:w="449" w:type="pct"/>
          </w:tcPr>
          <w:p w14:paraId="2579E50E" w14:textId="3398BC62"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During project implementation</w:t>
            </w:r>
          </w:p>
        </w:tc>
        <w:tc>
          <w:tcPr>
            <w:tcW w:w="489" w:type="pct"/>
          </w:tcPr>
          <w:p w14:paraId="50550CD9" w14:textId="534545EE"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operational</w:t>
            </w:r>
          </w:p>
        </w:tc>
        <w:tc>
          <w:tcPr>
            <w:tcW w:w="312" w:type="pct"/>
          </w:tcPr>
          <w:p w14:paraId="0501BA18" w14:textId="77777777"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2</w:t>
            </w:r>
          </w:p>
          <w:p w14:paraId="56AA0DB0" w14:textId="77777777" w:rsidR="00513E86" w:rsidRPr="00513E86" w:rsidRDefault="00513E86" w:rsidP="00EB1261">
            <w:pPr>
              <w:spacing w:after="0" w:line="240" w:lineRule="auto"/>
              <w:rPr>
                <w:rFonts w:ascii="Arial" w:hAnsi="Arial" w:cs="Arial"/>
                <w:sz w:val="16"/>
                <w:szCs w:val="16"/>
              </w:rPr>
            </w:pPr>
          </w:p>
          <w:p w14:paraId="69DAB49A" w14:textId="54DBFB3E" w:rsidR="00513E86" w:rsidRPr="00513E86" w:rsidRDefault="00513E86" w:rsidP="00EB1261">
            <w:pPr>
              <w:spacing w:after="0" w:line="240" w:lineRule="auto"/>
              <w:rPr>
                <w:rFonts w:ascii="Arial" w:hAnsi="Arial" w:cs="Arial"/>
                <w:sz w:val="16"/>
                <w:szCs w:val="16"/>
              </w:rPr>
            </w:pPr>
            <w:r w:rsidRPr="00513E86">
              <w:rPr>
                <w:rFonts w:ascii="Arial" w:hAnsi="Arial" w:cs="Arial"/>
                <w:sz w:val="16"/>
                <w:szCs w:val="16"/>
              </w:rPr>
              <w:t>3</w:t>
            </w:r>
          </w:p>
        </w:tc>
        <w:tc>
          <w:tcPr>
            <w:tcW w:w="864" w:type="pct"/>
            <w:shd w:val="clear" w:color="auto" w:fill="auto"/>
            <w:vAlign w:val="center"/>
          </w:tcPr>
          <w:p w14:paraId="064F54A3" w14:textId="6662A847"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The use of technology and virtual platforms would be used to communicate with stakeholder, convene meetings and communicate cate progress and results of the study.</w:t>
            </w:r>
          </w:p>
        </w:tc>
        <w:tc>
          <w:tcPr>
            <w:tcW w:w="363" w:type="pct"/>
          </w:tcPr>
          <w:p w14:paraId="2C6E98C7" w14:textId="6589B3CF"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National Coordinator</w:t>
            </w:r>
          </w:p>
        </w:tc>
        <w:tc>
          <w:tcPr>
            <w:tcW w:w="411" w:type="pct"/>
          </w:tcPr>
          <w:p w14:paraId="29E7E089" w14:textId="77777777" w:rsidR="00EB1261" w:rsidRPr="00513E86" w:rsidRDefault="00EB1261" w:rsidP="00EB1261">
            <w:pPr>
              <w:spacing w:after="0" w:line="240" w:lineRule="auto"/>
              <w:rPr>
                <w:rFonts w:ascii="Arial" w:hAnsi="Arial" w:cs="Arial"/>
                <w:sz w:val="16"/>
                <w:szCs w:val="16"/>
              </w:rPr>
            </w:pPr>
          </w:p>
        </w:tc>
        <w:tc>
          <w:tcPr>
            <w:tcW w:w="449" w:type="pct"/>
          </w:tcPr>
          <w:p w14:paraId="3F9DC43B" w14:textId="77777777" w:rsidR="00EB1261" w:rsidRPr="00513E86" w:rsidRDefault="00EB1261" w:rsidP="00EB1261">
            <w:pPr>
              <w:spacing w:after="0" w:line="240" w:lineRule="auto"/>
              <w:rPr>
                <w:rFonts w:ascii="Arial" w:hAnsi="Arial" w:cs="Arial"/>
                <w:sz w:val="16"/>
                <w:szCs w:val="16"/>
              </w:rPr>
            </w:pPr>
          </w:p>
        </w:tc>
        <w:tc>
          <w:tcPr>
            <w:tcW w:w="470" w:type="pct"/>
          </w:tcPr>
          <w:p w14:paraId="227DEAD2" w14:textId="32A216C5" w:rsidR="00EB1261" w:rsidRPr="00513E86" w:rsidRDefault="00EB1261" w:rsidP="00EB1261">
            <w:pPr>
              <w:spacing w:after="0" w:line="240" w:lineRule="auto"/>
              <w:rPr>
                <w:rFonts w:ascii="Arial" w:hAnsi="Arial" w:cs="Arial"/>
                <w:sz w:val="16"/>
                <w:szCs w:val="16"/>
              </w:rPr>
            </w:pPr>
            <w:r w:rsidRPr="00513E86">
              <w:rPr>
                <w:rFonts w:ascii="Arial" w:hAnsi="Arial" w:cs="Arial"/>
                <w:sz w:val="16"/>
                <w:szCs w:val="16"/>
              </w:rPr>
              <w:t>No longer relevant</w:t>
            </w:r>
          </w:p>
        </w:tc>
      </w:tr>
    </w:tbl>
    <w:p w14:paraId="15A3FC75" w14:textId="448CFD6A" w:rsidR="00131081" w:rsidRDefault="00131081" w:rsidP="009B340A">
      <w:pPr>
        <w:pStyle w:val="Bullet2"/>
        <w:numPr>
          <w:ilvl w:val="0"/>
          <w:numId w:val="0"/>
        </w:numPr>
        <w:rPr>
          <w:rFonts w:ascii="Arial" w:hAnsi="Arial" w:cs="Arial"/>
        </w:rPr>
      </w:pPr>
    </w:p>
    <w:p w14:paraId="72600272" w14:textId="77103D48" w:rsidR="009B340A" w:rsidRPr="001854F8" w:rsidRDefault="009B340A" w:rsidP="00BB1DA3">
      <w:pPr>
        <w:pStyle w:val="Bullet2"/>
        <w:numPr>
          <w:ilvl w:val="0"/>
          <w:numId w:val="0"/>
        </w:numPr>
        <w:rPr>
          <w:rFonts w:ascii="Arial" w:hAnsi="Arial" w:cs="Arial"/>
        </w:rPr>
        <w:sectPr w:rsidR="009B340A" w:rsidRPr="001854F8" w:rsidSect="00D66CBD">
          <w:pgSz w:w="16840" w:h="11900" w:orient="landscape" w:code="9"/>
          <w:pgMar w:top="1418" w:right="1985" w:bottom="1418" w:left="1418" w:header="851" w:footer="851" w:gutter="0"/>
          <w:pgNumType w:start="1"/>
          <w:cols w:space="708"/>
          <w:docGrid w:linePitch="299"/>
        </w:sectPr>
      </w:pPr>
    </w:p>
    <w:p w14:paraId="4269128B" w14:textId="6FBF9FC0" w:rsidR="00960147" w:rsidRPr="001854F8" w:rsidRDefault="00960147" w:rsidP="00960147">
      <w:pPr>
        <w:rPr>
          <w:rFonts w:ascii="Arial" w:hAnsi="Arial" w:cs="Arial"/>
          <w:lang w:val="en-AU" w:eastAsia="id-ID"/>
        </w:rPr>
      </w:pPr>
    </w:p>
    <w:p w14:paraId="53F9303E" w14:textId="7615D28E" w:rsidR="00960147" w:rsidRPr="001854F8" w:rsidRDefault="00960147" w:rsidP="00960147">
      <w:pPr>
        <w:rPr>
          <w:rFonts w:ascii="Arial" w:hAnsi="Arial" w:cs="Arial"/>
          <w:lang w:val="en-AU" w:eastAsia="id-ID"/>
        </w:rPr>
      </w:pPr>
    </w:p>
    <w:p w14:paraId="19BC9AE2" w14:textId="133BEA6C" w:rsidR="00960147" w:rsidRPr="001854F8" w:rsidRDefault="00960147" w:rsidP="00960147">
      <w:pPr>
        <w:rPr>
          <w:rFonts w:ascii="Arial" w:hAnsi="Arial" w:cs="Arial"/>
          <w:noProof/>
          <w:lang w:val="en-AU" w:eastAsia="id-ID"/>
        </w:rPr>
      </w:pPr>
    </w:p>
    <w:p w14:paraId="738E9A34" w14:textId="32E92441" w:rsidR="00960147" w:rsidRDefault="00960147" w:rsidP="00960147">
      <w:pPr>
        <w:tabs>
          <w:tab w:val="left" w:pos="8465"/>
        </w:tabs>
        <w:rPr>
          <w:rFonts w:ascii="Arial" w:hAnsi="Arial" w:cs="Arial"/>
          <w:lang w:val="en-AU" w:eastAsia="id-ID"/>
        </w:rPr>
      </w:pPr>
      <w:r w:rsidRPr="001854F8">
        <w:rPr>
          <w:rFonts w:ascii="Arial" w:hAnsi="Arial" w:cs="Arial"/>
          <w:lang w:val="en-AU" w:eastAsia="id-ID"/>
        </w:rPr>
        <w:tab/>
      </w:r>
    </w:p>
    <w:p w14:paraId="393B25BD" w14:textId="2AB9E9BB" w:rsidR="00F73FF1" w:rsidRPr="00F73FF1" w:rsidRDefault="00F73FF1" w:rsidP="00F73FF1">
      <w:pPr>
        <w:rPr>
          <w:rFonts w:ascii="Arial" w:hAnsi="Arial" w:cs="Arial"/>
          <w:lang w:val="en-AU" w:eastAsia="id-ID"/>
        </w:rPr>
      </w:pPr>
    </w:p>
    <w:p w14:paraId="19822761" w14:textId="77C3126B" w:rsidR="00F73FF1" w:rsidRPr="00F73FF1" w:rsidRDefault="00F73FF1" w:rsidP="00F73FF1">
      <w:pPr>
        <w:rPr>
          <w:rFonts w:ascii="Arial" w:hAnsi="Arial" w:cs="Arial"/>
          <w:lang w:val="en-AU" w:eastAsia="id-ID"/>
        </w:rPr>
      </w:pPr>
    </w:p>
    <w:p w14:paraId="35722ED8" w14:textId="4D528962" w:rsidR="00F73FF1" w:rsidRDefault="00F73FF1" w:rsidP="00F73FF1">
      <w:pPr>
        <w:rPr>
          <w:rFonts w:ascii="Arial" w:hAnsi="Arial" w:cs="Arial"/>
          <w:lang w:val="en-AU" w:eastAsia="id-ID"/>
        </w:rPr>
      </w:pPr>
    </w:p>
    <w:p w14:paraId="43CE7141" w14:textId="0575CF05" w:rsidR="00F73FF1" w:rsidRPr="00F73FF1" w:rsidRDefault="00F73FF1" w:rsidP="00F73FF1">
      <w:pPr>
        <w:tabs>
          <w:tab w:val="left" w:pos="9640"/>
        </w:tabs>
        <w:rPr>
          <w:rFonts w:ascii="Arial" w:hAnsi="Arial" w:cs="Arial"/>
          <w:lang w:val="en-AU" w:eastAsia="id-ID"/>
        </w:rPr>
      </w:pPr>
      <w:r w:rsidRPr="00F73FF1">
        <w:rPr>
          <w:rFonts w:ascii="Arial" w:hAnsi="Arial" w:cs="Arial"/>
          <w:noProof/>
          <w:lang w:val="en-AU" w:eastAsia="id-ID"/>
        </w:rPr>
        <w:drawing>
          <wp:anchor distT="0" distB="0" distL="114300" distR="114300" simplePos="0" relativeHeight="251685376" behindDoc="0" locked="0" layoutInCell="1" allowOverlap="1" wp14:anchorId="3C9EBD2C" wp14:editId="07A76AE9">
            <wp:simplePos x="0" y="0"/>
            <wp:positionH relativeFrom="column">
              <wp:posOffset>2940685</wp:posOffset>
            </wp:positionH>
            <wp:positionV relativeFrom="paragraph">
              <wp:posOffset>627380</wp:posOffset>
            </wp:positionV>
            <wp:extent cx="1675790" cy="4832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79501" cy="484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lang w:val="en-AU" w:eastAsia="id-ID"/>
        </w:rPr>
        <w:tab/>
      </w:r>
    </w:p>
    <w:sectPr w:rsidR="00F73FF1" w:rsidRPr="00F73FF1" w:rsidSect="00D66CBD">
      <w:headerReference w:type="default" r:id="rId19"/>
      <w:pgSz w:w="11900" w:h="16840" w:code="9"/>
      <w:pgMar w:top="1985" w:right="1418" w:bottom="1418" w:left="1418" w:header="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928FA" w14:textId="77777777" w:rsidR="00D749BF" w:rsidRDefault="00D749BF" w:rsidP="00531CC4">
      <w:r>
        <w:separator/>
      </w:r>
    </w:p>
    <w:p w14:paraId="0755BBD1" w14:textId="77777777" w:rsidR="00D749BF" w:rsidRDefault="00D749BF" w:rsidP="00531CC4"/>
    <w:p w14:paraId="7F12EEDA" w14:textId="77777777" w:rsidR="00D749BF" w:rsidRDefault="00D749BF" w:rsidP="00531CC4"/>
  </w:endnote>
  <w:endnote w:type="continuationSeparator" w:id="0">
    <w:p w14:paraId="15A4E0D7" w14:textId="77777777" w:rsidR="00D749BF" w:rsidRDefault="00D749BF" w:rsidP="00531CC4">
      <w:r>
        <w:continuationSeparator/>
      </w:r>
    </w:p>
    <w:p w14:paraId="71524A9B" w14:textId="77777777" w:rsidR="00D749BF" w:rsidRDefault="00D749BF" w:rsidP="00531CC4"/>
    <w:p w14:paraId="7D05067B" w14:textId="77777777" w:rsidR="00D749BF" w:rsidRDefault="00D749BF" w:rsidP="00531C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8EFE" w14:textId="3533E661" w:rsidR="0026330F" w:rsidRDefault="0026330F">
    <w:pPr>
      <w:pStyle w:val="Footer"/>
    </w:pPr>
    <w:r w:rsidRPr="001854F8">
      <w:rPr>
        <w:rFonts w:ascii="Arial" w:hAnsi="Arial" w:cs="Arial"/>
        <w:noProof/>
      </w:rPr>
      <w:drawing>
        <wp:anchor distT="0" distB="0" distL="114300" distR="114300" simplePos="0" relativeHeight="251670528" behindDoc="0" locked="0" layoutInCell="1" allowOverlap="1" wp14:anchorId="2319E7B7" wp14:editId="0BAF3503">
          <wp:simplePos x="0" y="0"/>
          <wp:positionH relativeFrom="column">
            <wp:posOffset>3824288</wp:posOffset>
          </wp:positionH>
          <wp:positionV relativeFrom="paragraph">
            <wp:posOffset>-450533</wp:posOffset>
          </wp:positionV>
          <wp:extent cx="1988983" cy="578048"/>
          <wp:effectExtent l="0" t="0" r="5080" b="6350"/>
          <wp:wrapNone/>
          <wp:docPr id="1976506560" name="Picture 1073742721" descr="Une image contenant texte, sign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073742721" descr="Une image contenant texte, signe, clipart&#10;&#10;Description générée automatiquement"/>
                  <pic:cNvPicPr/>
                </pic:nvPicPr>
                <pic:blipFill>
                  <a:blip r:embed="rId1"/>
                  <a:stretch>
                    <a:fillRect/>
                  </a:stretch>
                </pic:blipFill>
                <pic:spPr>
                  <a:xfrm>
                    <a:off x="0" y="0"/>
                    <a:ext cx="1988983" cy="578048"/>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0686" w14:textId="777C4E29" w:rsidR="001C0F28" w:rsidRDefault="001C0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EB71B" w14:textId="77777777" w:rsidR="00D749BF" w:rsidRDefault="00D749BF" w:rsidP="00531CC4">
      <w:r>
        <w:separator/>
      </w:r>
    </w:p>
  </w:footnote>
  <w:footnote w:type="continuationSeparator" w:id="0">
    <w:p w14:paraId="7D5401F0" w14:textId="77777777" w:rsidR="00D749BF" w:rsidRDefault="00D749BF" w:rsidP="00531CC4">
      <w:r>
        <w:continuationSeparator/>
      </w:r>
    </w:p>
    <w:p w14:paraId="1ADB47A8" w14:textId="77777777" w:rsidR="00D749BF" w:rsidRDefault="00D749BF" w:rsidP="00531CC4"/>
    <w:p w14:paraId="6958A80F" w14:textId="77777777" w:rsidR="00D749BF" w:rsidRDefault="00D749BF" w:rsidP="00531C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EB7F" w14:textId="7BD0B433" w:rsidR="00775FE3" w:rsidRPr="000D1CE7" w:rsidRDefault="00254100" w:rsidP="000D1CE7">
    <w:pPr>
      <w:pStyle w:val="Header"/>
      <w:jc w:val="center"/>
      <w:rPr>
        <w:color w:val="808080"/>
        <w:sz w:val="18"/>
        <w:szCs w:val="18"/>
      </w:rPr>
    </w:pPr>
    <w:r w:rsidRPr="000D1CE7">
      <w:rPr>
        <w:noProof/>
        <w:color w:val="808080"/>
        <w:sz w:val="18"/>
        <w:szCs w:val="18"/>
      </w:rPr>
      <w:drawing>
        <wp:anchor distT="0" distB="0" distL="114300" distR="114300" simplePos="0" relativeHeight="251671552" behindDoc="0" locked="0" layoutInCell="1" allowOverlap="1" wp14:anchorId="4CCD8DE0" wp14:editId="51C472DA">
          <wp:simplePos x="0" y="0"/>
          <wp:positionH relativeFrom="page">
            <wp:align>left</wp:align>
          </wp:positionH>
          <wp:positionV relativeFrom="paragraph">
            <wp:posOffset>0</wp:posOffset>
          </wp:positionV>
          <wp:extent cx="593725" cy="579120"/>
          <wp:effectExtent l="0" t="0" r="0" b="0"/>
          <wp:wrapSquare wrapText="bothSides"/>
          <wp:docPr id="843828858" name="Image 2">
            <a:extLst xmlns:a="http://schemas.openxmlformats.org/drawingml/2006/main">
              <a:ext uri="{FF2B5EF4-FFF2-40B4-BE49-F238E27FC236}">
                <a16:creationId xmlns:a16="http://schemas.microsoft.com/office/drawing/2014/main" id="{A740A9E7-4EBD-400A-9981-D57A965BB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A740A9E7-4EBD-400A-9981-D57A965BBF19}"/>
                      </a:ext>
                    </a:extLst>
                  </pic:cNvPr>
                  <pic:cNvPicPr>
                    <a:picLocks noChangeAspect="1"/>
                  </pic:cNvPicPr>
                </pic:nvPicPr>
                <pic:blipFill>
                  <a:blip r:embed="rId1"/>
                  <a:stretch>
                    <a:fillRect/>
                  </a:stretch>
                </pic:blipFill>
                <pic:spPr>
                  <a:xfrm>
                    <a:off x="0" y="0"/>
                    <a:ext cx="593725" cy="579120"/>
                  </a:xfrm>
                  <a:prstGeom prst="rect">
                    <a:avLst/>
                  </a:prstGeom>
                </pic:spPr>
              </pic:pic>
            </a:graphicData>
          </a:graphic>
          <wp14:sizeRelH relativeFrom="page">
            <wp14:pctWidth>0</wp14:pctWidth>
          </wp14:sizeRelH>
          <wp14:sizeRelV relativeFrom="page">
            <wp14:pctHeight>0</wp14:pctHeight>
          </wp14:sizeRelV>
        </wp:anchor>
      </w:drawing>
    </w:r>
    <w:r w:rsidR="000D1CE7" w:rsidRPr="000D1CE7">
      <w:rPr>
        <w:noProof/>
        <w:color w:val="808080"/>
        <w:sz w:val="18"/>
        <w:szCs w:val="18"/>
      </w:rPr>
      <w:t>[</w:t>
    </w:r>
    <w:r w:rsidR="000D1CE7" w:rsidRPr="000D1CE7">
      <w:rPr>
        <w:i/>
        <w:iCs/>
        <w:noProof/>
        <w:color w:val="808080"/>
        <w:sz w:val="18"/>
        <w:szCs w:val="18"/>
      </w:rPr>
      <w:t>insert logo(s) of country pro</w:t>
    </w:r>
    <w:r w:rsidR="008E7F0F">
      <w:rPr>
        <w:i/>
        <w:iCs/>
        <w:noProof/>
        <w:color w:val="808080"/>
        <w:sz w:val="18"/>
        <w:szCs w:val="18"/>
      </w:rPr>
      <w:t>gramme</w:t>
    </w:r>
    <w:r w:rsidR="000D1CE7" w:rsidRPr="000D1CE7">
      <w:rPr>
        <w:i/>
        <w:iCs/>
        <w:noProof/>
        <w:color w:val="808080"/>
        <w:sz w:val="18"/>
        <w:szCs w:val="18"/>
      </w:rPr>
      <w:t>-specific donors</w:t>
    </w:r>
    <w:r w:rsidR="000D1CE7" w:rsidRPr="000D1CE7">
      <w:rPr>
        <w:noProof/>
        <w:color w:val="808080"/>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9313" w14:textId="0EB0DF2E" w:rsidR="00334E97" w:rsidRDefault="00334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CB13" w14:textId="72EB1079" w:rsidR="00B63B2D" w:rsidRPr="00E03289" w:rsidRDefault="00B63B2D" w:rsidP="00531CC4">
    <w:pPr>
      <w:pStyle w:val="Header"/>
      <w:ind w:right="-575"/>
      <w:jc w:val="right"/>
      <w:rPr>
        <w:color w:val="143C71"/>
      </w:rPr>
    </w:pPr>
    <w:r w:rsidRPr="00E03289">
      <w:rPr>
        <w:noProof/>
        <w:color w:val="143C71"/>
      </w:rPr>
      <mc:AlternateContent>
        <mc:Choice Requires="wps">
          <w:drawing>
            <wp:anchor distT="0" distB="0" distL="114300" distR="114300" simplePos="0" relativeHeight="251664384" behindDoc="0" locked="0" layoutInCell="1" allowOverlap="1" wp14:anchorId="3AF6D4B8" wp14:editId="6FBE52C1">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016DC3" id="Straight Connector 44"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" strokecolor="#143c71" strokeweight="1pt"/>
          </w:pict>
        </mc:Fallback>
      </mc:AlternateContent>
    </w:r>
    <w:r w:rsidRPr="00E03289">
      <w:rPr>
        <w:noProof/>
        <w:color w:val="143C71"/>
      </w:rPr>
      <mc:AlternateContent>
        <mc:Choice Requires="wpg">
          <w:drawing>
            <wp:anchor distT="0" distB="0" distL="114300" distR="114300" simplePos="0" relativeHeight="251663360" behindDoc="1" locked="0" layoutInCell="1" allowOverlap="1" wp14:anchorId="27B69A36" wp14:editId="73799A37">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69A36" id="Group 45" o:spid="_x0000_s1030" style="position:absolute;left:0;text-align:left;margin-left:566.35pt;margin-top:-7.55pt;width:45.55pt;height:100.8pt;z-index:-251653120;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31"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o:spid="_x0000_s1032"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" filled="f" stroked="f" strokeweight="2pt"/>
              <w10:wrap anchorx="page" anchory="page"/>
            </v:group>
          </w:pict>
        </mc:Fallback>
      </mc:AlternateContent>
    </w:r>
    <w:r w:rsidR="00E03289" w:rsidRPr="00E03289">
      <w:rPr>
        <w:color w:val="143C71"/>
      </w:rPr>
      <w:t>BIOFIN</w:t>
    </w:r>
  </w:p>
  <w:p w14:paraId="1AA64E74" w14:textId="77777777" w:rsidR="00B63B2D" w:rsidRPr="00434B50" w:rsidRDefault="00B63B2D" w:rsidP="00531C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5B33" w14:textId="77777777" w:rsidR="00096D2A" w:rsidRPr="00382ABA" w:rsidRDefault="00096D2A" w:rsidP="00531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59E"/>
    <w:multiLevelType w:val="hybridMultilevel"/>
    <w:tmpl w:val="0B8AEB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F061D46"/>
    <w:multiLevelType w:val="multilevel"/>
    <w:tmpl w:val="6AEC66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AD185C"/>
    <w:multiLevelType w:val="hybridMultilevel"/>
    <w:tmpl w:val="2006D774"/>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1FD4A43"/>
    <w:multiLevelType w:val="hybridMultilevel"/>
    <w:tmpl w:val="7A14C720"/>
    <w:lvl w:ilvl="0" w:tplc="B296DA5A">
      <w:start w:val="1"/>
      <w:numFmt w:val="bullet"/>
      <w:lvlText w:val=""/>
      <w:lvlJc w:val="left"/>
      <w:pPr>
        <w:ind w:left="720" w:hanging="360"/>
      </w:pPr>
      <w:rPr>
        <w:rFonts w:ascii="Symbol" w:hAnsi="Symbol" w:hint="default"/>
        <w:color w:val="E36C0A" w:themeColor="accent6" w:themeShade="BF"/>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0D7248"/>
    <w:multiLevelType w:val="hybridMultilevel"/>
    <w:tmpl w:val="EA36A03E"/>
    <w:lvl w:ilvl="0" w:tplc="B296DA5A">
      <w:start w:val="1"/>
      <w:numFmt w:val="bullet"/>
      <w:lvlText w:val=""/>
      <w:lvlJc w:val="left"/>
      <w:pPr>
        <w:ind w:left="720" w:hanging="360"/>
      </w:pPr>
      <w:rPr>
        <w:rFonts w:ascii="Symbol" w:hAnsi="Symbol" w:hint="default"/>
        <w:color w:val="E36C0A"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78392B"/>
    <w:multiLevelType w:val="multilevel"/>
    <w:tmpl w:val="D9EA84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E62081"/>
    <w:multiLevelType w:val="hybridMultilevel"/>
    <w:tmpl w:val="434ACB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7827A55"/>
    <w:multiLevelType w:val="hybridMultilevel"/>
    <w:tmpl w:val="D19CE7A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9C124F3"/>
    <w:multiLevelType w:val="hybridMultilevel"/>
    <w:tmpl w:val="5BEA933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F32234"/>
    <w:multiLevelType w:val="multilevel"/>
    <w:tmpl w:val="BDA04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C73477"/>
    <w:multiLevelType w:val="hybridMultilevel"/>
    <w:tmpl w:val="F2C05032"/>
    <w:lvl w:ilvl="0" w:tplc="B296DA5A">
      <w:start w:val="1"/>
      <w:numFmt w:val="bullet"/>
      <w:lvlText w:val=""/>
      <w:lvlJc w:val="left"/>
      <w:pPr>
        <w:ind w:left="720" w:hanging="360"/>
      </w:pPr>
      <w:rPr>
        <w:rFonts w:ascii="Symbol" w:hAnsi="Symbol" w:hint="default"/>
        <w:color w:val="E36C0A"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181045"/>
    <w:multiLevelType w:val="multilevel"/>
    <w:tmpl w:val="9F9A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071DB4"/>
    <w:multiLevelType w:val="multilevel"/>
    <w:tmpl w:val="BF98C286"/>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095DD6"/>
    <w:multiLevelType w:val="hybridMultilevel"/>
    <w:tmpl w:val="6380B3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1530219"/>
    <w:multiLevelType w:val="hybridMultilevel"/>
    <w:tmpl w:val="10DC073C"/>
    <w:lvl w:ilvl="0" w:tplc="08DE6C5E">
      <w:start w:val="1"/>
      <w:numFmt w:val="bullet"/>
      <w:pStyle w:val="Bullet1"/>
      <w:lvlText w:val=""/>
      <w:lvlJc w:val="left"/>
      <w:pPr>
        <w:ind w:left="1077" w:hanging="360"/>
      </w:pPr>
      <w:rPr>
        <w:rFonts w:ascii="Symbol" w:hAnsi="Symbol" w:hint="default"/>
        <w:b/>
        <w:i w:val="0"/>
        <w:color w:val="143C71"/>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5" w15:restartNumberingAfterBreak="0">
    <w:nsid w:val="341950A5"/>
    <w:multiLevelType w:val="multilevel"/>
    <w:tmpl w:val="4224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7" w15:restartNumberingAfterBreak="0">
    <w:nsid w:val="3B2C4D62"/>
    <w:multiLevelType w:val="hybridMultilevel"/>
    <w:tmpl w:val="D77061EA"/>
    <w:lvl w:ilvl="0" w:tplc="040C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8" w15:restartNumberingAfterBreak="0">
    <w:nsid w:val="4977228F"/>
    <w:multiLevelType w:val="hybridMultilevel"/>
    <w:tmpl w:val="CF0A446C"/>
    <w:lvl w:ilvl="0" w:tplc="30DE0B8A">
      <w:start w:val="1"/>
      <w:numFmt w:val="bullet"/>
      <w:pStyle w:val="Bullet2"/>
      <w:lvlText w:val="˗"/>
      <w:lvlJc w:val="left"/>
      <w:pPr>
        <w:ind w:left="1965" w:hanging="360"/>
      </w:pPr>
      <w:rPr>
        <w:rFonts w:ascii="Arial" w:hAnsi="Arial" w:hint="default"/>
        <w:b/>
        <w:i w:val="0"/>
        <w:color w:val="098435"/>
        <w:u w:val="none"/>
      </w:rPr>
    </w:lvl>
    <w:lvl w:ilvl="1" w:tplc="0C090003" w:tentative="1">
      <w:start w:val="1"/>
      <w:numFmt w:val="bullet"/>
      <w:lvlText w:val="o"/>
      <w:lvlJc w:val="left"/>
      <w:pPr>
        <w:ind w:left="2685" w:hanging="360"/>
      </w:pPr>
      <w:rPr>
        <w:rFonts w:ascii="Courier New" w:hAnsi="Courier New" w:cs="Courier New" w:hint="default"/>
      </w:rPr>
    </w:lvl>
    <w:lvl w:ilvl="2" w:tplc="0C090005" w:tentative="1">
      <w:start w:val="1"/>
      <w:numFmt w:val="bullet"/>
      <w:lvlText w:val=""/>
      <w:lvlJc w:val="left"/>
      <w:pPr>
        <w:ind w:left="3405" w:hanging="360"/>
      </w:pPr>
      <w:rPr>
        <w:rFonts w:ascii="Wingdings" w:hAnsi="Wingdings" w:hint="default"/>
      </w:rPr>
    </w:lvl>
    <w:lvl w:ilvl="3" w:tplc="0C090001" w:tentative="1">
      <w:start w:val="1"/>
      <w:numFmt w:val="bullet"/>
      <w:lvlText w:val=""/>
      <w:lvlJc w:val="left"/>
      <w:pPr>
        <w:ind w:left="4125" w:hanging="360"/>
      </w:pPr>
      <w:rPr>
        <w:rFonts w:ascii="Symbol" w:hAnsi="Symbol" w:hint="default"/>
      </w:rPr>
    </w:lvl>
    <w:lvl w:ilvl="4" w:tplc="0C090003" w:tentative="1">
      <w:start w:val="1"/>
      <w:numFmt w:val="bullet"/>
      <w:lvlText w:val="o"/>
      <w:lvlJc w:val="left"/>
      <w:pPr>
        <w:ind w:left="4845" w:hanging="360"/>
      </w:pPr>
      <w:rPr>
        <w:rFonts w:ascii="Courier New" w:hAnsi="Courier New" w:cs="Courier New" w:hint="default"/>
      </w:rPr>
    </w:lvl>
    <w:lvl w:ilvl="5" w:tplc="0C090005" w:tentative="1">
      <w:start w:val="1"/>
      <w:numFmt w:val="bullet"/>
      <w:lvlText w:val=""/>
      <w:lvlJc w:val="left"/>
      <w:pPr>
        <w:ind w:left="5565" w:hanging="360"/>
      </w:pPr>
      <w:rPr>
        <w:rFonts w:ascii="Wingdings" w:hAnsi="Wingdings" w:hint="default"/>
      </w:rPr>
    </w:lvl>
    <w:lvl w:ilvl="6" w:tplc="0C090001" w:tentative="1">
      <w:start w:val="1"/>
      <w:numFmt w:val="bullet"/>
      <w:lvlText w:val=""/>
      <w:lvlJc w:val="left"/>
      <w:pPr>
        <w:ind w:left="6285" w:hanging="360"/>
      </w:pPr>
      <w:rPr>
        <w:rFonts w:ascii="Symbol" w:hAnsi="Symbol" w:hint="default"/>
      </w:rPr>
    </w:lvl>
    <w:lvl w:ilvl="7" w:tplc="0C090003" w:tentative="1">
      <w:start w:val="1"/>
      <w:numFmt w:val="bullet"/>
      <w:lvlText w:val="o"/>
      <w:lvlJc w:val="left"/>
      <w:pPr>
        <w:ind w:left="7005" w:hanging="360"/>
      </w:pPr>
      <w:rPr>
        <w:rFonts w:ascii="Courier New" w:hAnsi="Courier New" w:cs="Courier New" w:hint="default"/>
      </w:rPr>
    </w:lvl>
    <w:lvl w:ilvl="8" w:tplc="0C090005" w:tentative="1">
      <w:start w:val="1"/>
      <w:numFmt w:val="bullet"/>
      <w:lvlText w:val=""/>
      <w:lvlJc w:val="left"/>
      <w:pPr>
        <w:ind w:left="7725" w:hanging="360"/>
      </w:pPr>
      <w:rPr>
        <w:rFonts w:ascii="Wingdings" w:hAnsi="Wingdings" w:hint="default"/>
      </w:rPr>
    </w:lvl>
  </w:abstractNum>
  <w:abstractNum w:abstractNumId="19" w15:restartNumberingAfterBreak="0">
    <w:nsid w:val="55754475"/>
    <w:multiLevelType w:val="hybridMultilevel"/>
    <w:tmpl w:val="E3AE4F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6AA77CD"/>
    <w:multiLevelType w:val="hybridMultilevel"/>
    <w:tmpl w:val="78A604D4"/>
    <w:lvl w:ilvl="0" w:tplc="2730C5E6">
      <w:start w:val="1"/>
      <w:numFmt w:val="bullet"/>
      <w:pStyle w:val="ListBullet2"/>
      <w:lvlText w:val="˗"/>
      <w:lvlJc w:val="left"/>
      <w:pPr>
        <w:ind w:left="1797" w:hanging="360"/>
      </w:pPr>
      <w:rPr>
        <w:rFonts w:ascii="Arial" w:hAnsi="Aria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1" w15:restartNumberingAfterBreak="0">
    <w:nsid w:val="5BDC4EF3"/>
    <w:multiLevelType w:val="hybridMultilevel"/>
    <w:tmpl w:val="F1AAD08E"/>
    <w:lvl w:ilvl="0" w:tplc="B296DA5A">
      <w:start w:val="1"/>
      <w:numFmt w:val="bullet"/>
      <w:lvlText w:val=""/>
      <w:lvlJc w:val="left"/>
      <w:pPr>
        <w:ind w:left="720" w:hanging="360"/>
      </w:pPr>
      <w:rPr>
        <w:rFonts w:ascii="Symbol" w:hAnsi="Symbol" w:hint="default"/>
        <w:color w:val="E36C0A"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D4E3069"/>
    <w:multiLevelType w:val="multilevel"/>
    <w:tmpl w:val="EAFC800C"/>
    <w:lvl w:ilvl="0">
      <w:start w:val="1"/>
      <w:numFmt w:val="decimal"/>
      <w:pStyle w:val="AnnexCoverHeading"/>
      <w:suff w:val="space"/>
      <w:lvlText w:val="Annex %1:"/>
      <w:lvlJc w:val="left"/>
      <w:pPr>
        <w:ind w:left="0" w:firstLine="0"/>
      </w:pPr>
      <w:rPr>
        <w:rFonts w:asciiTheme="majorHAnsi" w:hAnsiTheme="majorHAnsi" w:hint="default"/>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E8133E3"/>
    <w:multiLevelType w:val="hybridMultilevel"/>
    <w:tmpl w:val="270667A0"/>
    <w:lvl w:ilvl="0" w:tplc="B296DA5A">
      <w:start w:val="1"/>
      <w:numFmt w:val="bullet"/>
      <w:lvlText w:val=""/>
      <w:lvlJc w:val="left"/>
      <w:pPr>
        <w:ind w:left="720" w:hanging="360"/>
      </w:pPr>
      <w:rPr>
        <w:rFonts w:ascii="Symbol" w:hAnsi="Symbol" w:hint="default"/>
        <w:color w:val="E36C0A" w:themeColor="accent6" w:themeShade="BF"/>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08F096E"/>
    <w:multiLevelType w:val="hybridMultilevel"/>
    <w:tmpl w:val="E932A10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AAC1080"/>
    <w:multiLevelType w:val="multilevel"/>
    <w:tmpl w:val="49AA8B02"/>
    <w:lvl w:ilvl="0">
      <w:start w:val="1"/>
      <w:numFmt w:val="upperLetter"/>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2532C6A"/>
    <w:multiLevelType w:val="multilevel"/>
    <w:tmpl w:val="179C4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530C18"/>
    <w:multiLevelType w:val="hybridMultilevel"/>
    <w:tmpl w:val="2A2ADF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434596587">
    <w:abstractNumId w:val="20"/>
  </w:num>
  <w:num w:numId="2" w16cid:durableId="1700812135">
    <w:abstractNumId w:val="16"/>
  </w:num>
  <w:num w:numId="3" w16cid:durableId="986780455">
    <w:abstractNumId w:val="22"/>
  </w:num>
  <w:num w:numId="4" w16cid:durableId="106825307">
    <w:abstractNumId w:val="14"/>
  </w:num>
  <w:num w:numId="5" w16cid:durableId="565383479">
    <w:abstractNumId w:val="18"/>
  </w:num>
  <w:num w:numId="6" w16cid:durableId="443696846">
    <w:abstractNumId w:val="25"/>
  </w:num>
  <w:num w:numId="7" w16cid:durableId="1462118026">
    <w:abstractNumId w:val="25"/>
  </w:num>
  <w:num w:numId="8" w16cid:durableId="3556172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188420">
    <w:abstractNumId w:val="3"/>
  </w:num>
  <w:num w:numId="10" w16cid:durableId="540630581">
    <w:abstractNumId w:val="23"/>
  </w:num>
  <w:num w:numId="11" w16cid:durableId="240794992">
    <w:abstractNumId w:val="21"/>
  </w:num>
  <w:num w:numId="12" w16cid:durableId="1595170247">
    <w:abstractNumId w:val="10"/>
  </w:num>
  <w:num w:numId="13" w16cid:durableId="362561326">
    <w:abstractNumId w:val="4"/>
  </w:num>
  <w:num w:numId="14" w16cid:durableId="1084688002">
    <w:abstractNumId w:val="19"/>
  </w:num>
  <w:num w:numId="15" w16cid:durableId="1719431762">
    <w:abstractNumId w:val="6"/>
  </w:num>
  <w:num w:numId="16" w16cid:durableId="1636789850">
    <w:abstractNumId w:val="13"/>
  </w:num>
  <w:num w:numId="17" w16cid:durableId="2112628269">
    <w:abstractNumId w:val="12"/>
  </w:num>
  <w:num w:numId="18" w16cid:durableId="869613659">
    <w:abstractNumId w:val="15"/>
  </w:num>
  <w:num w:numId="19" w16cid:durableId="2062777925">
    <w:abstractNumId w:val="27"/>
  </w:num>
  <w:num w:numId="20" w16cid:durableId="535049212">
    <w:abstractNumId w:val="9"/>
  </w:num>
  <w:num w:numId="21" w16cid:durableId="32274070">
    <w:abstractNumId w:val="26"/>
  </w:num>
  <w:num w:numId="22" w16cid:durableId="399208977">
    <w:abstractNumId w:val="11"/>
  </w:num>
  <w:num w:numId="23" w16cid:durableId="1961066000">
    <w:abstractNumId w:val="2"/>
  </w:num>
  <w:num w:numId="24" w16cid:durableId="1241450018">
    <w:abstractNumId w:val="24"/>
  </w:num>
  <w:num w:numId="25" w16cid:durableId="1423794936">
    <w:abstractNumId w:val="0"/>
  </w:num>
  <w:num w:numId="26" w16cid:durableId="1921214984">
    <w:abstractNumId w:val="5"/>
  </w:num>
  <w:num w:numId="27" w16cid:durableId="1938828206">
    <w:abstractNumId w:val="1"/>
  </w:num>
  <w:num w:numId="28" w16cid:durableId="112791393">
    <w:abstractNumId w:val="17"/>
  </w:num>
  <w:num w:numId="29" w16cid:durableId="1538546161">
    <w:abstractNumId w:val="8"/>
  </w:num>
  <w:num w:numId="30" w16cid:durableId="1135683342">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58"/>
    <w:rsid w:val="00000346"/>
    <w:rsid w:val="00001DC9"/>
    <w:rsid w:val="000025C6"/>
    <w:rsid w:val="0000369F"/>
    <w:rsid w:val="00003911"/>
    <w:rsid w:val="00003B4B"/>
    <w:rsid w:val="0000519E"/>
    <w:rsid w:val="0000541B"/>
    <w:rsid w:val="00005DF8"/>
    <w:rsid w:val="000067E3"/>
    <w:rsid w:val="00013011"/>
    <w:rsid w:val="00013827"/>
    <w:rsid w:val="00014323"/>
    <w:rsid w:val="0001467A"/>
    <w:rsid w:val="00015549"/>
    <w:rsid w:val="00015676"/>
    <w:rsid w:val="00015DDB"/>
    <w:rsid w:val="00015E83"/>
    <w:rsid w:val="00016704"/>
    <w:rsid w:val="000169FE"/>
    <w:rsid w:val="00020458"/>
    <w:rsid w:val="00020808"/>
    <w:rsid w:val="00020C4D"/>
    <w:rsid w:val="00020C5E"/>
    <w:rsid w:val="00021433"/>
    <w:rsid w:val="00024C1F"/>
    <w:rsid w:val="00025CE1"/>
    <w:rsid w:val="00026D61"/>
    <w:rsid w:val="00027DDC"/>
    <w:rsid w:val="00030428"/>
    <w:rsid w:val="000311E5"/>
    <w:rsid w:val="00031317"/>
    <w:rsid w:val="000314C4"/>
    <w:rsid w:val="0003172F"/>
    <w:rsid w:val="000317AB"/>
    <w:rsid w:val="00031E5E"/>
    <w:rsid w:val="00032582"/>
    <w:rsid w:val="000331D0"/>
    <w:rsid w:val="000334DE"/>
    <w:rsid w:val="00033534"/>
    <w:rsid w:val="00033CA8"/>
    <w:rsid w:val="00034317"/>
    <w:rsid w:val="000359CB"/>
    <w:rsid w:val="00036486"/>
    <w:rsid w:val="00036F67"/>
    <w:rsid w:val="000400A0"/>
    <w:rsid w:val="00040385"/>
    <w:rsid w:val="00041468"/>
    <w:rsid w:val="00041481"/>
    <w:rsid w:val="000415AE"/>
    <w:rsid w:val="000423D5"/>
    <w:rsid w:val="00042D3C"/>
    <w:rsid w:val="0004358B"/>
    <w:rsid w:val="00045184"/>
    <w:rsid w:val="0004621B"/>
    <w:rsid w:val="00047591"/>
    <w:rsid w:val="000507AE"/>
    <w:rsid w:val="00052821"/>
    <w:rsid w:val="00052F23"/>
    <w:rsid w:val="000540E4"/>
    <w:rsid w:val="000548B5"/>
    <w:rsid w:val="0005557B"/>
    <w:rsid w:val="00055B7F"/>
    <w:rsid w:val="00055BA7"/>
    <w:rsid w:val="00056A56"/>
    <w:rsid w:val="000574A4"/>
    <w:rsid w:val="000577FA"/>
    <w:rsid w:val="00057F53"/>
    <w:rsid w:val="0006538E"/>
    <w:rsid w:val="000657C9"/>
    <w:rsid w:val="00065DFF"/>
    <w:rsid w:val="00071B23"/>
    <w:rsid w:val="00073830"/>
    <w:rsid w:val="000739CF"/>
    <w:rsid w:val="00073E5B"/>
    <w:rsid w:val="0007421B"/>
    <w:rsid w:val="00074A98"/>
    <w:rsid w:val="0007503C"/>
    <w:rsid w:val="000755AF"/>
    <w:rsid w:val="00075A33"/>
    <w:rsid w:val="000760A3"/>
    <w:rsid w:val="0007651F"/>
    <w:rsid w:val="00077BC9"/>
    <w:rsid w:val="0008030C"/>
    <w:rsid w:val="00080A7E"/>
    <w:rsid w:val="00080BDB"/>
    <w:rsid w:val="00080DA9"/>
    <w:rsid w:val="00084D1B"/>
    <w:rsid w:val="000853A5"/>
    <w:rsid w:val="00085DC6"/>
    <w:rsid w:val="00086CB2"/>
    <w:rsid w:val="000916FF"/>
    <w:rsid w:val="00094E0D"/>
    <w:rsid w:val="00096D2A"/>
    <w:rsid w:val="00097322"/>
    <w:rsid w:val="00097A32"/>
    <w:rsid w:val="00097C68"/>
    <w:rsid w:val="000A0402"/>
    <w:rsid w:val="000A1910"/>
    <w:rsid w:val="000A197C"/>
    <w:rsid w:val="000A21A5"/>
    <w:rsid w:val="000A3B21"/>
    <w:rsid w:val="000A4359"/>
    <w:rsid w:val="000A4A1E"/>
    <w:rsid w:val="000A595E"/>
    <w:rsid w:val="000A6098"/>
    <w:rsid w:val="000A6501"/>
    <w:rsid w:val="000B04AB"/>
    <w:rsid w:val="000B0B63"/>
    <w:rsid w:val="000B17BA"/>
    <w:rsid w:val="000B1C7A"/>
    <w:rsid w:val="000B1D1D"/>
    <w:rsid w:val="000B2238"/>
    <w:rsid w:val="000B393F"/>
    <w:rsid w:val="000B440D"/>
    <w:rsid w:val="000B5355"/>
    <w:rsid w:val="000B58F8"/>
    <w:rsid w:val="000B7C3A"/>
    <w:rsid w:val="000B7F91"/>
    <w:rsid w:val="000C0988"/>
    <w:rsid w:val="000C1601"/>
    <w:rsid w:val="000C1DD2"/>
    <w:rsid w:val="000C20B1"/>
    <w:rsid w:val="000C221E"/>
    <w:rsid w:val="000C3FFB"/>
    <w:rsid w:val="000C43BE"/>
    <w:rsid w:val="000C4C87"/>
    <w:rsid w:val="000C51E2"/>
    <w:rsid w:val="000C61AF"/>
    <w:rsid w:val="000C6A28"/>
    <w:rsid w:val="000C6F71"/>
    <w:rsid w:val="000D14A5"/>
    <w:rsid w:val="000D1CE7"/>
    <w:rsid w:val="000D3064"/>
    <w:rsid w:val="000D31B8"/>
    <w:rsid w:val="000D3A2D"/>
    <w:rsid w:val="000D47C6"/>
    <w:rsid w:val="000D6468"/>
    <w:rsid w:val="000D6769"/>
    <w:rsid w:val="000D79EB"/>
    <w:rsid w:val="000E0719"/>
    <w:rsid w:val="000E0E28"/>
    <w:rsid w:val="000E1E4D"/>
    <w:rsid w:val="000E2855"/>
    <w:rsid w:val="000E2BFE"/>
    <w:rsid w:val="000E3BDF"/>
    <w:rsid w:val="000E4C2C"/>
    <w:rsid w:val="000E6C6C"/>
    <w:rsid w:val="000E7439"/>
    <w:rsid w:val="000E7A66"/>
    <w:rsid w:val="000F2265"/>
    <w:rsid w:val="000F35D6"/>
    <w:rsid w:val="000F3C87"/>
    <w:rsid w:val="000F53FD"/>
    <w:rsid w:val="000F5EA1"/>
    <w:rsid w:val="000F671B"/>
    <w:rsid w:val="000F685B"/>
    <w:rsid w:val="00101E27"/>
    <w:rsid w:val="001020DD"/>
    <w:rsid w:val="001033DA"/>
    <w:rsid w:val="00104021"/>
    <w:rsid w:val="00105199"/>
    <w:rsid w:val="0010520D"/>
    <w:rsid w:val="00105BBE"/>
    <w:rsid w:val="0010663B"/>
    <w:rsid w:val="00106FC0"/>
    <w:rsid w:val="001074B9"/>
    <w:rsid w:val="00107A3C"/>
    <w:rsid w:val="00111396"/>
    <w:rsid w:val="00111C91"/>
    <w:rsid w:val="00112C9F"/>
    <w:rsid w:val="00113A53"/>
    <w:rsid w:val="001142C2"/>
    <w:rsid w:val="001215C2"/>
    <w:rsid w:val="00121646"/>
    <w:rsid w:val="00121B2A"/>
    <w:rsid w:val="00122545"/>
    <w:rsid w:val="001244B4"/>
    <w:rsid w:val="001249A4"/>
    <w:rsid w:val="001258FA"/>
    <w:rsid w:val="00125C8F"/>
    <w:rsid w:val="00125F68"/>
    <w:rsid w:val="00126D9A"/>
    <w:rsid w:val="00130007"/>
    <w:rsid w:val="001302E0"/>
    <w:rsid w:val="00130AAC"/>
    <w:rsid w:val="00131081"/>
    <w:rsid w:val="001312E7"/>
    <w:rsid w:val="001315C2"/>
    <w:rsid w:val="00131608"/>
    <w:rsid w:val="00131832"/>
    <w:rsid w:val="001318DB"/>
    <w:rsid w:val="00132593"/>
    <w:rsid w:val="00132B30"/>
    <w:rsid w:val="001341E8"/>
    <w:rsid w:val="00134FFD"/>
    <w:rsid w:val="00136DAE"/>
    <w:rsid w:val="00137A22"/>
    <w:rsid w:val="00141974"/>
    <w:rsid w:val="00141C62"/>
    <w:rsid w:val="00141F56"/>
    <w:rsid w:val="00142051"/>
    <w:rsid w:val="00143C00"/>
    <w:rsid w:val="00143CF8"/>
    <w:rsid w:val="00145A9D"/>
    <w:rsid w:val="00150486"/>
    <w:rsid w:val="00150528"/>
    <w:rsid w:val="00151926"/>
    <w:rsid w:val="00151B54"/>
    <w:rsid w:val="00152084"/>
    <w:rsid w:val="001522B7"/>
    <w:rsid w:val="00152C11"/>
    <w:rsid w:val="00152EBA"/>
    <w:rsid w:val="00154CBD"/>
    <w:rsid w:val="001578B8"/>
    <w:rsid w:val="00157C78"/>
    <w:rsid w:val="001614A1"/>
    <w:rsid w:val="00162207"/>
    <w:rsid w:val="00164100"/>
    <w:rsid w:val="001641F8"/>
    <w:rsid w:val="00164BF2"/>
    <w:rsid w:val="001654EE"/>
    <w:rsid w:val="00167BDC"/>
    <w:rsid w:val="00170FC6"/>
    <w:rsid w:val="00171194"/>
    <w:rsid w:val="0017209A"/>
    <w:rsid w:val="0017292A"/>
    <w:rsid w:val="0017293C"/>
    <w:rsid w:val="00172B79"/>
    <w:rsid w:val="00172EF1"/>
    <w:rsid w:val="00174049"/>
    <w:rsid w:val="00174F91"/>
    <w:rsid w:val="00175715"/>
    <w:rsid w:val="001766A0"/>
    <w:rsid w:val="00176708"/>
    <w:rsid w:val="0017671E"/>
    <w:rsid w:val="00180159"/>
    <w:rsid w:val="00181631"/>
    <w:rsid w:val="001829AF"/>
    <w:rsid w:val="00182A15"/>
    <w:rsid w:val="00182BFB"/>
    <w:rsid w:val="001831A6"/>
    <w:rsid w:val="0018362C"/>
    <w:rsid w:val="001837B6"/>
    <w:rsid w:val="00184389"/>
    <w:rsid w:val="00184427"/>
    <w:rsid w:val="0018485E"/>
    <w:rsid w:val="001854F8"/>
    <w:rsid w:val="00185F3A"/>
    <w:rsid w:val="0018654B"/>
    <w:rsid w:val="00186A0A"/>
    <w:rsid w:val="001872C0"/>
    <w:rsid w:val="001872C3"/>
    <w:rsid w:val="00187806"/>
    <w:rsid w:val="00187DA0"/>
    <w:rsid w:val="00187E0A"/>
    <w:rsid w:val="00190456"/>
    <w:rsid w:val="00191572"/>
    <w:rsid w:val="00191C77"/>
    <w:rsid w:val="001921F3"/>
    <w:rsid w:val="001925B4"/>
    <w:rsid w:val="00193A95"/>
    <w:rsid w:val="001953A3"/>
    <w:rsid w:val="001960A5"/>
    <w:rsid w:val="001960FB"/>
    <w:rsid w:val="00196D9F"/>
    <w:rsid w:val="00197121"/>
    <w:rsid w:val="001A1681"/>
    <w:rsid w:val="001A2442"/>
    <w:rsid w:val="001A3610"/>
    <w:rsid w:val="001A3ECA"/>
    <w:rsid w:val="001A4006"/>
    <w:rsid w:val="001A41F2"/>
    <w:rsid w:val="001A4DF2"/>
    <w:rsid w:val="001A65DB"/>
    <w:rsid w:val="001A6D63"/>
    <w:rsid w:val="001A746F"/>
    <w:rsid w:val="001A7B41"/>
    <w:rsid w:val="001B0A95"/>
    <w:rsid w:val="001B2E73"/>
    <w:rsid w:val="001B3F19"/>
    <w:rsid w:val="001B4BBD"/>
    <w:rsid w:val="001B52DF"/>
    <w:rsid w:val="001B63BC"/>
    <w:rsid w:val="001B6FBF"/>
    <w:rsid w:val="001B7567"/>
    <w:rsid w:val="001B7685"/>
    <w:rsid w:val="001C04AF"/>
    <w:rsid w:val="001C0502"/>
    <w:rsid w:val="001C0F28"/>
    <w:rsid w:val="001C1DCF"/>
    <w:rsid w:val="001C222C"/>
    <w:rsid w:val="001C247B"/>
    <w:rsid w:val="001C4CA7"/>
    <w:rsid w:val="001C744B"/>
    <w:rsid w:val="001D04B8"/>
    <w:rsid w:val="001D1186"/>
    <w:rsid w:val="001D2B8F"/>
    <w:rsid w:val="001D2E6E"/>
    <w:rsid w:val="001D30EB"/>
    <w:rsid w:val="001D4CB4"/>
    <w:rsid w:val="001D597F"/>
    <w:rsid w:val="001D5DAB"/>
    <w:rsid w:val="001D5F7F"/>
    <w:rsid w:val="001D6751"/>
    <w:rsid w:val="001D7377"/>
    <w:rsid w:val="001D7BE4"/>
    <w:rsid w:val="001E196D"/>
    <w:rsid w:val="001E2DEE"/>
    <w:rsid w:val="001E307E"/>
    <w:rsid w:val="001E3C46"/>
    <w:rsid w:val="001E3D6E"/>
    <w:rsid w:val="001E4613"/>
    <w:rsid w:val="001E5CFD"/>
    <w:rsid w:val="001E7BEA"/>
    <w:rsid w:val="001F0B8F"/>
    <w:rsid w:val="001F0E98"/>
    <w:rsid w:val="001F1288"/>
    <w:rsid w:val="001F12F3"/>
    <w:rsid w:val="001F1AD5"/>
    <w:rsid w:val="001F2B6C"/>
    <w:rsid w:val="001F2FF1"/>
    <w:rsid w:val="001F360C"/>
    <w:rsid w:val="001F50C8"/>
    <w:rsid w:val="001F580E"/>
    <w:rsid w:val="001F5FA8"/>
    <w:rsid w:val="00200ACA"/>
    <w:rsid w:val="00200F0F"/>
    <w:rsid w:val="002030C7"/>
    <w:rsid w:val="00203E04"/>
    <w:rsid w:val="00205313"/>
    <w:rsid w:val="00205505"/>
    <w:rsid w:val="00205B27"/>
    <w:rsid w:val="00205DE9"/>
    <w:rsid w:val="00206BBA"/>
    <w:rsid w:val="00211171"/>
    <w:rsid w:val="002116C0"/>
    <w:rsid w:val="00212018"/>
    <w:rsid w:val="002128D0"/>
    <w:rsid w:val="002138EF"/>
    <w:rsid w:val="00213F0D"/>
    <w:rsid w:val="002143D2"/>
    <w:rsid w:val="0021471E"/>
    <w:rsid w:val="00214BD9"/>
    <w:rsid w:val="002151BE"/>
    <w:rsid w:val="002151E6"/>
    <w:rsid w:val="0021607D"/>
    <w:rsid w:val="00216F48"/>
    <w:rsid w:val="002178E8"/>
    <w:rsid w:val="00217971"/>
    <w:rsid w:val="002207AC"/>
    <w:rsid w:val="0022085B"/>
    <w:rsid w:val="00220873"/>
    <w:rsid w:val="0022163D"/>
    <w:rsid w:val="00221B49"/>
    <w:rsid w:val="002225DE"/>
    <w:rsid w:val="00222E8F"/>
    <w:rsid w:val="002232EA"/>
    <w:rsid w:val="00223EE3"/>
    <w:rsid w:val="00225791"/>
    <w:rsid w:val="00226B4B"/>
    <w:rsid w:val="00226CA1"/>
    <w:rsid w:val="00231032"/>
    <w:rsid w:val="00232D25"/>
    <w:rsid w:val="0023312F"/>
    <w:rsid w:val="0023401D"/>
    <w:rsid w:val="00234086"/>
    <w:rsid w:val="00234C05"/>
    <w:rsid w:val="00234D53"/>
    <w:rsid w:val="002350E2"/>
    <w:rsid w:val="002356F8"/>
    <w:rsid w:val="002360AB"/>
    <w:rsid w:val="002370C5"/>
    <w:rsid w:val="00237BA4"/>
    <w:rsid w:val="00240479"/>
    <w:rsid w:val="00241376"/>
    <w:rsid w:val="00242BF7"/>
    <w:rsid w:val="00242D19"/>
    <w:rsid w:val="0024307F"/>
    <w:rsid w:val="00243BA5"/>
    <w:rsid w:val="002468D5"/>
    <w:rsid w:val="002469D5"/>
    <w:rsid w:val="00246D3C"/>
    <w:rsid w:val="0025026D"/>
    <w:rsid w:val="00251A80"/>
    <w:rsid w:val="0025200D"/>
    <w:rsid w:val="002521E9"/>
    <w:rsid w:val="0025363D"/>
    <w:rsid w:val="002539FA"/>
    <w:rsid w:val="00254100"/>
    <w:rsid w:val="00255835"/>
    <w:rsid w:val="0025665D"/>
    <w:rsid w:val="00256FA2"/>
    <w:rsid w:val="002615C5"/>
    <w:rsid w:val="0026212C"/>
    <w:rsid w:val="00262877"/>
    <w:rsid w:val="0026330F"/>
    <w:rsid w:val="00263891"/>
    <w:rsid w:val="00267C36"/>
    <w:rsid w:val="00267D10"/>
    <w:rsid w:val="00267F5D"/>
    <w:rsid w:val="00270374"/>
    <w:rsid w:val="00271DF9"/>
    <w:rsid w:val="0027375A"/>
    <w:rsid w:val="00274E29"/>
    <w:rsid w:val="00277A16"/>
    <w:rsid w:val="002814E1"/>
    <w:rsid w:val="00281B03"/>
    <w:rsid w:val="0028211A"/>
    <w:rsid w:val="00282410"/>
    <w:rsid w:val="00284049"/>
    <w:rsid w:val="00284E9B"/>
    <w:rsid w:val="0028501E"/>
    <w:rsid w:val="0028566D"/>
    <w:rsid w:val="002859BF"/>
    <w:rsid w:val="0028732F"/>
    <w:rsid w:val="0028776F"/>
    <w:rsid w:val="00287A0A"/>
    <w:rsid w:val="002904EC"/>
    <w:rsid w:val="00290E2C"/>
    <w:rsid w:val="00291649"/>
    <w:rsid w:val="002918BF"/>
    <w:rsid w:val="00292F84"/>
    <w:rsid w:val="0029353A"/>
    <w:rsid w:val="00295B72"/>
    <w:rsid w:val="00296AE0"/>
    <w:rsid w:val="00296ED2"/>
    <w:rsid w:val="00297DB3"/>
    <w:rsid w:val="002A156C"/>
    <w:rsid w:val="002A35B9"/>
    <w:rsid w:val="002A58BF"/>
    <w:rsid w:val="002A5F2C"/>
    <w:rsid w:val="002A5FB9"/>
    <w:rsid w:val="002A659E"/>
    <w:rsid w:val="002A7D3A"/>
    <w:rsid w:val="002B0DC4"/>
    <w:rsid w:val="002B12DB"/>
    <w:rsid w:val="002B2138"/>
    <w:rsid w:val="002B3410"/>
    <w:rsid w:val="002B45CB"/>
    <w:rsid w:val="002B4BEC"/>
    <w:rsid w:val="002B4FF7"/>
    <w:rsid w:val="002B5A18"/>
    <w:rsid w:val="002B5BD3"/>
    <w:rsid w:val="002B6AC7"/>
    <w:rsid w:val="002C0120"/>
    <w:rsid w:val="002C087E"/>
    <w:rsid w:val="002C09FE"/>
    <w:rsid w:val="002C0AD9"/>
    <w:rsid w:val="002C39AD"/>
    <w:rsid w:val="002C4530"/>
    <w:rsid w:val="002C4A3B"/>
    <w:rsid w:val="002C68BF"/>
    <w:rsid w:val="002C69BA"/>
    <w:rsid w:val="002C6BEA"/>
    <w:rsid w:val="002C7404"/>
    <w:rsid w:val="002C7BA8"/>
    <w:rsid w:val="002D079F"/>
    <w:rsid w:val="002D169D"/>
    <w:rsid w:val="002D20E7"/>
    <w:rsid w:val="002D305B"/>
    <w:rsid w:val="002D34A5"/>
    <w:rsid w:val="002E0CF3"/>
    <w:rsid w:val="002E29DC"/>
    <w:rsid w:val="002E4EFE"/>
    <w:rsid w:val="002E5534"/>
    <w:rsid w:val="002F1C16"/>
    <w:rsid w:val="002F2C1E"/>
    <w:rsid w:val="002F31AA"/>
    <w:rsid w:val="002F35F0"/>
    <w:rsid w:val="002F3A98"/>
    <w:rsid w:val="002F5F7A"/>
    <w:rsid w:val="002F78B7"/>
    <w:rsid w:val="0030038C"/>
    <w:rsid w:val="00300A7B"/>
    <w:rsid w:val="00300D76"/>
    <w:rsid w:val="00300F44"/>
    <w:rsid w:val="0030111A"/>
    <w:rsid w:val="00301520"/>
    <w:rsid w:val="00301AD7"/>
    <w:rsid w:val="00303400"/>
    <w:rsid w:val="00303DF7"/>
    <w:rsid w:val="003050B7"/>
    <w:rsid w:val="0030680B"/>
    <w:rsid w:val="003103C2"/>
    <w:rsid w:val="0031322A"/>
    <w:rsid w:val="003139E4"/>
    <w:rsid w:val="003147C5"/>
    <w:rsid w:val="00315486"/>
    <w:rsid w:val="00315D78"/>
    <w:rsid w:val="00317519"/>
    <w:rsid w:val="00317F65"/>
    <w:rsid w:val="003204F6"/>
    <w:rsid w:val="0032273D"/>
    <w:rsid w:val="00322C9E"/>
    <w:rsid w:val="00323C19"/>
    <w:rsid w:val="0032412C"/>
    <w:rsid w:val="00324190"/>
    <w:rsid w:val="003250FD"/>
    <w:rsid w:val="00325A6B"/>
    <w:rsid w:val="00326421"/>
    <w:rsid w:val="003268E8"/>
    <w:rsid w:val="003272DA"/>
    <w:rsid w:val="003319E9"/>
    <w:rsid w:val="003325DF"/>
    <w:rsid w:val="00333908"/>
    <w:rsid w:val="00333BBF"/>
    <w:rsid w:val="00333E7D"/>
    <w:rsid w:val="00333F88"/>
    <w:rsid w:val="003340D9"/>
    <w:rsid w:val="00334E97"/>
    <w:rsid w:val="0033669A"/>
    <w:rsid w:val="003370B4"/>
    <w:rsid w:val="0033767F"/>
    <w:rsid w:val="003409C3"/>
    <w:rsid w:val="00340B66"/>
    <w:rsid w:val="00342EFC"/>
    <w:rsid w:val="0034362F"/>
    <w:rsid w:val="00344567"/>
    <w:rsid w:val="00344AC5"/>
    <w:rsid w:val="003469A4"/>
    <w:rsid w:val="003479A9"/>
    <w:rsid w:val="0035023A"/>
    <w:rsid w:val="00350308"/>
    <w:rsid w:val="003515C7"/>
    <w:rsid w:val="0035270F"/>
    <w:rsid w:val="00352D6E"/>
    <w:rsid w:val="003538BF"/>
    <w:rsid w:val="00353E57"/>
    <w:rsid w:val="00354758"/>
    <w:rsid w:val="003547BE"/>
    <w:rsid w:val="003553EF"/>
    <w:rsid w:val="0035636B"/>
    <w:rsid w:val="00357AFF"/>
    <w:rsid w:val="00360226"/>
    <w:rsid w:val="00361CD6"/>
    <w:rsid w:val="00362026"/>
    <w:rsid w:val="00363C84"/>
    <w:rsid w:val="003641C3"/>
    <w:rsid w:val="00366C4E"/>
    <w:rsid w:val="003705E8"/>
    <w:rsid w:val="00372369"/>
    <w:rsid w:val="003726BB"/>
    <w:rsid w:val="003751DA"/>
    <w:rsid w:val="003775F1"/>
    <w:rsid w:val="00380179"/>
    <w:rsid w:val="003806EC"/>
    <w:rsid w:val="003816B7"/>
    <w:rsid w:val="00381DD4"/>
    <w:rsid w:val="003821FE"/>
    <w:rsid w:val="00382ABA"/>
    <w:rsid w:val="003836D4"/>
    <w:rsid w:val="0038376D"/>
    <w:rsid w:val="0038493D"/>
    <w:rsid w:val="0038535B"/>
    <w:rsid w:val="00385DAB"/>
    <w:rsid w:val="003868AF"/>
    <w:rsid w:val="00387AEC"/>
    <w:rsid w:val="00387BCA"/>
    <w:rsid w:val="00387E9A"/>
    <w:rsid w:val="00390ED6"/>
    <w:rsid w:val="00391164"/>
    <w:rsid w:val="00391902"/>
    <w:rsid w:val="00392C58"/>
    <w:rsid w:val="00392E5F"/>
    <w:rsid w:val="00393155"/>
    <w:rsid w:val="0039495E"/>
    <w:rsid w:val="003952FA"/>
    <w:rsid w:val="00395A86"/>
    <w:rsid w:val="0039764C"/>
    <w:rsid w:val="003976D1"/>
    <w:rsid w:val="003A02BF"/>
    <w:rsid w:val="003A0390"/>
    <w:rsid w:val="003A0BC3"/>
    <w:rsid w:val="003A1251"/>
    <w:rsid w:val="003A1B0D"/>
    <w:rsid w:val="003A1EF1"/>
    <w:rsid w:val="003A3AB3"/>
    <w:rsid w:val="003A4961"/>
    <w:rsid w:val="003A4EEA"/>
    <w:rsid w:val="003A541A"/>
    <w:rsid w:val="003A7060"/>
    <w:rsid w:val="003A7364"/>
    <w:rsid w:val="003A79C7"/>
    <w:rsid w:val="003B04CB"/>
    <w:rsid w:val="003B2703"/>
    <w:rsid w:val="003B27FC"/>
    <w:rsid w:val="003B3A70"/>
    <w:rsid w:val="003B4597"/>
    <w:rsid w:val="003B482E"/>
    <w:rsid w:val="003B4858"/>
    <w:rsid w:val="003B4D89"/>
    <w:rsid w:val="003B6253"/>
    <w:rsid w:val="003B650E"/>
    <w:rsid w:val="003B67AD"/>
    <w:rsid w:val="003B6EEA"/>
    <w:rsid w:val="003B70DE"/>
    <w:rsid w:val="003C49D9"/>
    <w:rsid w:val="003C583F"/>
    <w:rsid w:val="003C604F"/>
    <w:rsid w:val="003C64FD"/>
    <w:rsid w:val="003C6E76"/>
    <w:rsid w:val="003D0510"/>
    <w:rsid w:val="003D0E2F"/>
    <w:rsid w:val="003D1925"/>
    <w:rsid w:val="003D1BAB"/>
    <w:rsid w:val="003D28F1"/>
    <w:rsid w:val="003D2CBB"/>
    <w:rsid w:val="003D381F"/>
    <w:rsid w:val="003D399D"/>
    <w:rsid w:val="003D3CA6"/>
    <w:rsid w:val="003D66AA"/>
    <w:rsid w:val="003D72AB"/>
    <w:rsid w:val="003E036D"/>
    <w:rsid w:val="003E0BDD"/>
    <w:rsid w:val="003E0F26"/>
    <w:rsid w:val="003E154D"/>
    <w:rsid w:val="003E1E5B"/>
    <w:rsid w:val="003E20D6"/>
    <w:rsid w:val="003E4B4F"/>
    <w:rsid w:val="003F1568"/>
    <w:rsid w:val="003F282F"/>
    <w:rsid w:val="003F3A39"/>
    <w:rsid w:val="003F4D83"/>
    <w:rsid w:val="003F509C"/>
    <w:rsid w:val="003F5803"/>
    <w:rsid w:val="00400166"/>
    <w:rsid w:val="00400B58"/>
    <w:rsid w:val="00404278"/>
    <w:rsid w:val="00404C5E"/>
    <w:rsid w:val="004050BB"/>
    <w:rsid w:val="004068E5"/>
    <w:rsid w:val="00410DBF"/>
    <w:rsid w:val="00410ED0"/>
    <w:rsid w:val="00413487"/>
    <w:rsid w:val="0041474B"/>
    <w:rsid w:val="00414B29"/>
    <w:rsid w:val="0041516B"/>
    <w:rsid w:val="00415678"/>
    <w:rsid w:val="00416080"/>
    <w:rsid w:val="00416E2A"/>
    <w:rsid w:val="004174F4"/>
    <w:rsid w:val="00417D2B"/>
    <w:rsid w:val="00421D0A"/>
    <w:rsid w:val="00421E27"/>
    <w:rsid w:val="0042204F"/>
    <w:rsid w:val="004221E5"/>
    <w:rsid w:val="00422665"/>
    <w:rsid w:val="00422AB1"/>
    <w:rsid w:val="004233FA"/>
    <w:rsid w:val="0042396E"/>
    <w:rsid w:val="00424159"/>
    <w:rsid w:val="00425D2C"/>
    <w:rsid w:val="00426637"/>
    <w:rsid w:val="00427A23"/>
    <w:rsid w:val="00427FE1"/>
    <w:rsid w:val="00430823"/>
    <w:rsid w:val="004309DC"/>
    <w:rsid w:val="00430C33"/>
    <w:rsid w:val="00430DB1"/>
    <w:rsid w:val="00430FCC"/>
    <w:rsid w:val="004317A1"/>
    <w:rsid w:val="00431D1E"/>
    <w:rsid w:val="0043233A"/>
    <w:rsid w:val="0043279F"/>
    <w:rsid w:val="00434B25"/>
    <w:rsid w:val="00434B50"/>
    <w:rsid w:val="00435780"/>
    <w:rsid w:val="004364F4"/>
    <w:rsid w:val="00440365"/>
    <w:rsid w:val="00440877"/>
    <w:rsid w:val="00442992"/>
    <w:rsid w:val="004435CF"/>
    <w:rsid w:val="00444017"/>
    <w:rsid w:val="00444EDC"/>
    <w:rsid w:val="0044609C"/>
    <w:rsid w:val="00446143"/>
    <w:rsid w:val="0044630D"/>
    <w:rsid w:val="00446409"/>
    <w:rsid w:val="0044649E"/>
    <w:rsid w:val="004502EC"/>
    <w:rsid w:val="004507A0"/>
    <w:rsid w:val="00455A06"/>
    <w:rsid w:val="00457F04"/>
    <w:rsid w:val="00460518"/>
    <w:rsid w:val="00460987"/>
    <w:rsid w:val="0046138D"/>
    <w:rsid w:val="0046285D"/>
    <w:rsid w:val="004635CC"/>
    <w:rsid w:val="00465EE1"/>
    <w:rsid w:val="004661A4"/>
    <w:rsid w:val="00466985"/>
    <w:rsid w:val="00467749"/>
    <w:rsid w:val="00467A7D"/>
    <w:rsid w:val="00467B93"/>
    <w:rsid w:val="00470269"/>
    <w:rsid w:val="00470DD1"/>
    <w:rsid w:val="004731D7"/>
    <w:rsid w:val="00473F89"/>
    <w:rsid w:val="00474230"/>
    <w:rsid w:val="0047586A"/>
    <w:rsid w:val="00476B12"/>
    <w:rsid w:val="00476E75"/>
    <w:rsid w:val="00476EB4"/>
    <w:rsid w:val="0048035E"/>
    <w:rsid w:val="0048043B"/>
    <w:rsid w:val="00481B44"/>
    <w:rsid w:val="00481C85"/>
    <w:rsid w:val="00482667"/>
    <w:rsid w:val="00482E4F"/>
    <w:rsid w:val="0048307B"/>
    <w:rsid w:val="00483144"/>
    <w:rsid w:val="0048457D"/>
    <w:rsid w:val="00484866"/>
    <w:rsid w:val="0048492F"/>
    <w:rsid w:val="00484BD2"/>
    <w:rsid w:val="00485377"/>
    <w:rsid w:val="00485966"/>
    <w:rsid w:val="00486E63"/>
    <w:rsid w:val="00487465"/>
    <w:rsid w:val="00487968"/>
    <w:rsid w:val="00487DFC"/>
    <w:rsid w:val="00490038"/>
    <w:rsid w:val="00491069"/>
    <w:rsid w:val="00492F43"/>
    <w:rsid w:val="00493859"/>
    <w:rsid w:val="00494589"/>
    <w:rsid w:val="00496056"/>
    <w:rsid w:val="004962BF"/>
    <w:rsid w:val="00496680"/>
    <w:rsid w:val="00497559"/>
    <w:rsid w:val="00497655"/>
    <w:rsid w:val="004A0DCB"/>
    <w:rsid w:val="004A36E5"/>
    <w:rsid w:val="004A4233"/>
    <w:rsid w:val="004A72C3"/>
    <w:rsid w:val="004A74F4"/>
    <w:rsid w:val="004A7975"/>
    <w:rsid w:val="004B19F5"/>
    <w:rsid w:val="004B4C90"/>
    <w:rsid w:val="004B5787"/>
    <w:rsid w:val="004B5CCC"/>
    <w:rsid w:val="004B62FF"/>
    <w:rsid w:val="004B782E"/>
    <w:rsid w:val="004B7EBD"/>
    <w:rsid w:val="004C26FE"/>
    <w:rsid w:val="004C2EC9"/>
    <w:rsid w:val="004C2FE0"/>
    <w:rsid w:val="004C441B"/>
    <w:rsid w:val="004C4BA7"/>
    <w:rsid w:val="004C5DDA"/>
    <w:rsid w:val="004C64A7"/>
    <w:rsid w:val="004C6C25"/>
    <w:rsid w:val="004D11FB"/>
    <w:rsid w:val="004D16E3"/>
    <w:rsid w:val="004D1E21"/>
    <w:rsid w:val="004D2452"/>
    <w:rsid w:val="004D2F48"/>
    <w:rsid w:val="004D3468"/>
    <w:rsid w:val="004D46D5"/>
    <w:rsid w:val="004D47BF"/>
    <w:rsid w:val="004D49E9"/>
    <w:rsid w:val="004D4D90"/>
    <w:rsid w:val="004D4EE9"/>
    <w:rsid w:val="004D50DA"/>
    <w:rsid w:val="004D5523"/>
    <w:rsid w:val="004D579E"/>
    <w:rsid w:val="004D58A6"/>
    <w:rsid w:val="004D5F01"/>
    <w:rsid w:val="004D6A2C"/>
    <w:rsid w:val="004D6CCD"/>
    <w:rsid w:val="004D709D"/>
    <w:rsid w:val="004D7E86"/>
    <w:rsid w:val="004E018D"/>
    <w:rsid w:val="004E05AC"/>
    <w:rsid w:val="004E0BCE"/>
    <w:rsid w:val="004E1F9B"/>
    <w:rsid w:val="004E365E"/>
    <w:rsid w:val="004E4DEE"/>
    <w:rsid w:val="004E7569"/>
    <w:rsid w:val="004F00DD"/>
    <w:rsid w:val="004F24AD"/>
    <w:rsid w:val="004F3573"/>
    <w:rsid w:val="004F6FB3"/>
    <w:rsid w:val="004F7E4C"/>
    <w:rsid w:val="00500C05"/>
    <w:rsid w:val="005011EF"/>
    <w:rsid w:val="00501C23"/>
    <w:rsid w:val="0050228B"/>
    <w:rsid w:val="00507B3D"/>
    <w:rsid w:val="005104EA"/>
    <w:rsid w:val="005105F7"/>
    <w:rsid w:val="00510C05"/>
    <w:rsid w:val="005119A9"/>
    <w:rsid w:val="0051254F"/>
    <w:rsid w:val="005134B9"/>
    <w:rsid w:val="00513E86"/>
    <w:rsid w:val="00514514"/>
    <w:rsid w:val="00516808"/>
    <w:rsid w:val="00516F9E"/>
    <w:rsid w:val="00517907"/>
    <w:rsid w:val="00517DDE"/>
    <w:rsid w:val="0052039A"/>
    <w:rsid w:val="00520B89"/>
    <w:rsid w:val="005221E3"/>
    <w:rsid w:val="005222B0"/>
    <w:rsid w:val="005232DC"/>
    <w:rsid w:val="00523A42"/>
    <w:rsid w:val="00523AF7"/>
    <w:rsid w:val="0052442B"/>
    <w:rsid w:val="00525FC7"/>
    <w:rsid w:val="00527C24"/>
    <w:rsid w:val="0053091E"/>
    <w:rsid w:val="00531C07"/>
    <w:rsid w:val="00531CC4"/>
    <w:rsid w:val="00532202"/>
    <w:rsid w:val="0053238F"/>
    <w:rsid w:val="00534DA3"/>
    <w:rsid w:val="0053515D"/>
    <w:rsid w:val="00535CDF"/>
    <w:rsid w:val="00536126"/>
    <w:rsid w:val="005361C9"/>
    <w:rsid w:val="005365E3"/>
    <w:rsid w:val="00537EEC"/>
    <w:rsid w:val="00540AA3"/>
    <w:rsid w:val="00540F29"/>
    <w:rsid w:val="00540F5E"/>
    <w:rsid w:val="0054179C"/>
    <w:rsid w:val="00542C67"/>
    <w:rsid w:val="00542FA0"/>
    <w:rsid w:val="005440D7"/>
    <w:rsid w:val="005446F2"/>
    <w:rsid w:val="00545E3A"/>
    <w:rsid w:val="00546035"/>
    <w:rsid w:val="0054641E"/>
    <w:rsid w:val="00546508"/>
    <w:rsid w:val="005467A7"/>
    <w:rsid w:val="005470DF"/>
    <w:rsid w:val="005479AC"/>
    <w:rsid w:val="00550B4E"/>
    <w:rsid w:val="00551F3B"/>
    <w:rsid w:val="00553960"/>
    <w:rsid w:val="00554BD9"/>
    <w:rsid w:val="00555BF9"/>
    <w:rsid w:val="00555C97"/>
    <w:rsid w:val="005618D5"/>
    <w:rsid w:val="00561D4C"/>
    <w:rsid w:val="00562C21"/>
    <w:rsid w:val="005647CD"/>
    <w:rsid w:val="00564BB5"/>
    <w:rsid w:val="00564FA7"/>
    <w:rsid w:val="00566010"/>
    <w:rsid w:val="00566099"/>
    <w:rsid w:val="00566307"/>
    <w:rsid w:val="005669F0"/>
    <w:rsid w:val="00566E44"/>
    <w:rsid w:val="00567BDC"/>
    <w:rsid w:val="00570FF2"/>
    <w:rsid w:val="00571891"/>
    <w:rsid w:val="00571E20"/>
    <w:rsid w:val="00572274"/>
    <w:rsid w:val="00572D12"/>
    <w:rsid w:val="005748EB"/>
    <w:rsid w:val="005776B6"/>
    <w:rsid w:val="005777B9"/>
    <w:rsid w:val="005802F9"/>
    <w:rsid w:val="00581326"/>
    <w:rsid w:val="0058229B"/>
    <w:rsid w:val="00585F20"/>
    <w:rsid w:val="00586112"/>
    <w:rsid w:val="005862DF"/>
    <w:rsid w:val="005864BA"/>
    <w:rsid w:val="005868CF"/>
    <w:rsid w:val="00586A73"/>
    <w:rsid w:val="00586FBB"/>
    <w:rsid w:val="00587099"/>
    <w:rsid w:val="00587AF9"/>
    <w:rsid w:val="00590A98"/>
    <w:rsid w:val="00592AA0"/>
    <w:rsid w:val="00592B7F"/>
    <w:rsid w:val="00593415"/>
    <w:rsid w:val="00596A7D"/>
    <w:rsid w:val="00596C1C"/>
    <w:rsid w:val="005A01FB"/>
    <w:rsid w:val="005A066F"/>
    <w:rsid w:val="005A1C4E"/>
    <w:rsid w:val="005A3746"/>
    <w:rsid w:val="005A3CB5"/>
    <w:rsid w:val="005A4B2E"/>
    <w:rsid w:val="005A4DCA"/>
    <w:rsid w:val="005A533F"/>
    <w:rsid w:val="005A5969"/>
    <w:rsid w:val="005A5B31"/>
    <w:rsid w:val="005A605A"/>
    <w:rsid w:val="005A7253"/>
    <w:rsid w:val="005B044F"/>
    <w:rsid w:val="005B353B"/>
    <w:rsid w:val="005B42B1"/>
    <w:rsid w:val="005B5705"/>
    <w:rsid w:val="005B5E30"/>
    <w:rsid w:val="005B62ED"/>
    <w:rsid w:val="005B6AEA"/>
    <w:rsid w:val="005B6BF5"/>
    <w:rsid w:val="005C0144"/>
    <w:rsid w:val="005C1281"/>
    <w:rsid w:val="005C13CD"/>
    <w:rsid w:val="005C1E44"/>
    <w:rsid w:val="005C21EE"/>
    <w:rsid w:val="005C2AAC"/>
    <w:rsid w:val="005C3102"/>
    <w:rsid w:val="005C31E2"/>
    <w:rsid w:val="005C3906"/>
    <w:rsid w:val="005C558E"/>
    <w:rsid w:val="005C5C41"/>
    <w:rsid w:val="005C741F"/>
    <w:rsid w:val="005C7AE8"/>
    <w:rsid w:val="005D08E3"/>
    <w:rsid w:val="005D11CA"/>
    <w:rsid w:val="005D2489"/>
    <w:rsid w:val="005D2504"/>
    <w:rsid w:val="005D295D"/>
    <w:rsid w:val="005D5F06"/>
    <w:rsid w:val="005D5FB7"/>
    <w:rsid w:val="005D61AE"/>
    <w:rsid w:val="005D6C03"/>
    <w:rsid w:val="005D70A1"/>
    <w:rsid w:val="005D7921"/>
    <w:rsid w:val="005E065E"/>
    <w:rsid w:val="005E0E21"/>
    <w:rsid w:val="005E18DA"/>
    <w:rsid w:val="005E19D7"/>
    <w:rsid w:val="005E2017"/>
    <w:rsid w:val="005E2B50"/>
    <w:rsid w:val="005E4B56"/>
    <w:rsid w:val="005E51F4"/>
    <w:rsid w:val="005E6C71"/>
    <w:rsid w:val="005E7C3A"/>
    <w:rsid w:val="005F3375"/>
    <w:rsid w:val="005F3B93"/>
    <w:rsid w:val="005F4731"/>
    <w:rsid w:val="005F4F36"/>
    <w:rsid w:val="005F5091"/>
    <w:rsid w:val="005F5271"/>
    <w:rsid w:val="005F65DB"/>
    <w:rsid w:val="005F74FA"/>
    <w:rsid w:val="005F76FD"/>
    <w:rsid w:val="00600037"/>
    <w:rsid w:val="006002EC"/>
    <w:rsid w:val="00601E3C"/>
    <w:rsid w:val="006037EA"/>
    <w:rsid w:val="00604B16"/>
    <w:rsid w:val="0060565D"/>
    <w:rsid w:val="00606152"/>
    <w:rsid w:val="00607283"/>
    <w:rsid w:val="006074AE"/>
    <w:rsid w:val="006100BE"/>
    <w:rsid w:val="006106D7"/>
    <w:rsid w:val="00611128"/>
    <w:rsid w:val="00611C7D"/>
    <w:rsid w:val="0061292D"/>
    <w:rsid w:val="00612A62"/>
    <w:rsid w:val="00612F24"/>
    <w:rsid w:val="006131C1"/>
    <w:rsid w:val="00613428"/>
    <w:rsid w:val="00613558"/>
    <w:rsid w:val="006141FE"/>
    <w:rsid w:val="00614348"/>
    <w:rsid w:val="006146F6"/>
    <w:rsid w:val="00614938"/>
    <w:rsid w:val="00614E63"/>
    <w:rsid w:val="0061639E"/>
    <w:rsid w:val="006167BC"/>
    <w:rsid w:val="006171AB"/>
    <w:rsid w:val="006223C5"/>
    <w:rsid w:val="00622760"/>
    <w:rsid w:val="00623345"/>
    <w:rsid w:val="006236D0"/>
    <w:rsid w:val="00623FEA"/>
    <w:rsid w:val="0062415D"/>
    <w:rsid w:val="0062663E"/>
    <w:rsid w:val="00627D91"/>
    <w:rsid w:val="00627FBC"/>
    <w:rsid w:val="00630338"/>
    <w:rsid w:val="00631BC6"/>
    <w:rsid w:val="00631F58"/>
    <w:rsid w:val="00632EA7"/>
    <w:rsid w:val="006346B7"/>
    <w:rsid w:val="00637726"/>
    <w:rsid w:val="00637F0D"/>
    <w:rsid w:val="00640875"/>
    <w:rsid w:val="00640DDE"/>
    <w:rsid w:val="00640E0A"/>
    <w:rsid w:val="00641ED6"/>
    <w:rsid w:val="006427CF"/>
    <w:rsid w:val="006427DA"/>
    <w:rsid w:val="00642BF0"/>
    <w:rsid w:val="00643950"/>
    <w:rsid w:val="00645834"/>
    <w:rsid w:val="0064690B"/>
    <w:rsid w:val="00646E4E"/>
    <w:rsid w:val="00647358"/>
    <w:rsid w:val="0064753E"/>
    <w:rsid w:val="00647929"/>
    <w:rsid w:val="006505F6"/>
    <w:rsid w:val="006535A4"/>
    <w:rsid w:val="00653852"/>
    <w:rsid w:val="0065438F"/>
    <w:rsid w:val="006551C5"/>
    <w:rsid w:val="006563BC"/>
    <w:rsid w:val="006616D3"/>
    <w:rsid w:val="006616F0"/>
    <w:rsid w:val="00661B63"/>
    <w:rsid w:val="00663979"/>
    <w:rsid w:val="006641A1"/>
    <w:rsid w:val="0066442A"/>
    <w:rsid w:val="0066452D"/>
    <w:rsid w:val="006661A5"/>
    <w:rsid w:val="006661C5"/>
    <w:rsid w:val="0066733C"/>
    <w:rsid w:val="00667A4C"/>
    <w:rsid w:val="00671149"/>
    <w:rsid w:val="00673B21"/>
    <w:rsid w:val="0067486B"/>
    <w:rsid w:val="00676914"/>
    <w:rsid w:val="00676A07"/>
    <w:rsid w:val="00676D36"/>
    <w:rsid w:val="0067758D"/>
    <w:rsid w:val="00677D38"/>
    <w:rsid w:val="0068019B"/>
    <w:rsid w:val="00680897"/>
    <w:rsid w:val="00681E3B"/>
    <w:rsid w:val="00681EED"/>
    <w:rsid w:val="00682E77"/>
    <w:rsid w:val="00684678"/>
    <w:rsid w:val="00685A3C"/>
    <w:rsid w:val="00685FFD"/>
    <w:rsid w:val="0068645D"/>
    <w:rsid w:val="00687158"/>
    <w:rsid w:val="0069066C"/>
    <w:rsid w:val="0069087D"/>
    <w:rsid w:val="00690C65"/>
    <w:rsid w:val="00690F80"/>
    <w:rsid w:val="00691886"/>
    <w:rsid w:val="00692155"/>
    <w:rsid w:val="00692C4A"/>
    <w:rsid w:val="00693CE1"/>
    <w:rsid w:val="00693D5C"/>
    <w:rsid w:val="006949B3"/>
    <w:rsid w:val="00695382"/>
    <w:rsid w:val="0069565E"/>
    <w:rsid w:val="006966BA"/>
    <w:rsid w:val="006979B0"/>
    <w:rsid w:val="006A02E5"/>
    <w:rsid w:val="006A0BD8"/>
    <w:rsid w:val="006A0EC0"/>
    <w:rsid w:val="006A10E3"/>
    <w:rsid w:val="006A179F"/>
    <w:rsid w:val="006A1E6F"/>
    <w:rsid w:val="006A3190"/>
    <w:rsid w:val="006A3C6A"/>
    <w:rsid w:val="006A5B26"/>
    <w:rsid w:val="006A6630"/>
    <w:rsid w:val="006A664A"/>
    <w:rsid w:val="006A6A73"/>
    <w:rsid w:val="006A7867"/>
    <w:rsid w:val="006B1458"/>
    <w:rsid w:val="006B262E"/>
    <w:rsid w:val="006B2EED"/>
    <w:rsid w:val="006B533B"/>
    <w:rsid w:val="006B5341"/>
    <w:rsid w:val="006B5D8D"/>
    <w:rsid w:val="006B7622"/>
    <w:rsid w:val="006B7AF7"/>
    <w:rsid w:val="006C0B26"/>
    <w:rsid w:val="006C0F59"/>
    <w:rsid w:val="006C2EF3"/>
    <w:rsid w:val="006C4696"/>
    <w:rsid w:val="006C47B8"/>
    <w:rsid w:val="006C58F0"/>
    <w:rsid w:val="006C5A4E"/>
    <w:rsid w:val="006C5D86"/>
    <w:rsid w:val="006D13A7"/>
    <w:rsid w:val="006D24FC"/>
    <w:rsid w:val="006D2822"/>
    <w:rsid w:val="006D29C7"/>
    <w:rsid w:val="006D2D6C"/>
    <w:rsid w:val="006D3F07"/>
    <w:rsid w:val="006D44AA"/>
    <w:rsid w:val="006D59CC"/>
    <w:rsid w:val="006D5AA2"/>
    <w:rsid w:val="006D6415"/>
    <w:rsid w:val="006D6961"/>
    <w:rsid w:val="006D6FB9"/>
    <w:rsid w:val="006D7A7E"/>
    <w:rsid w:val="006E0831"/>
    <w:rsid w:val="006E1CD1"/>
    <w:rsid w:val="006E2EA4"/>
    <w:rsid w:val="006E3120"/>
    <w:rsid w:val="006E4315"/>
    <w:rsid w:val="006E51AC"/>
    <w:rsid w:val="006E51E4"/>
    <w:rsid w:val="006E55BF"/>
    <w:rsid w:val="006E5CC7"/>
    <w:rsid w:val="006E5E6B"/>
    <w:rsid w:val="006E6870"/>
    <w:rsid w:val="006E719B"/>
    <w:rsid w:val="006E7829"/>
    <w:rsid w:val="006F0F43"/>
    <w:rsid w:val="006F1469"/>
    <w:rsid w:val="006F2E77"/>
    <w:rsid w:val="006F33FA"/>
    <w:rsid w:val="006F3478"/>
    <w:rsid w:val="006F3CD1"/>
    <w:rsid w:val="006F4682"/>
    <w:rsid w:val="006F63C4"/>
    <w:rsid w:val="00700D08"/>
    <w:rsid w:val="00701874"/>
    <w:rsid w:val="00701C8A"/>
    <w:rsid w:val="00701CE4"/>
    <w:rsid w:val="00702218"/>
    <w:rsid w:val="0070400C"/>
    <w:rsid w:val="00704712"/>
    <w:rsid w:val="00704B6E"/>
    <w:rsid w:val="00705662"/>
    <w:rsid w:val="007066A9"/>
    <w:rsid w:val="00706B19"/>
    <w:rsid w:val="00706F64"/>
    <w:rsid w:val="00707374"/>
    <w:rsid w:val="007107E0"/>
    <w:rsid w:val="00711520"/>
    <w:rsid w:val="00712C54"/>
    <w:rsid w:val="007137B6"/>
    <w:rsid w:val="00716255"/>
    <w:rsid w:val="007176E5"/>
    <w:rsid w:val="00717738"/>
    <w:rsid w:val="00717A7E"/>
    <w:rsid w:val="0072017C"/>
    <w:rsid w:val="007205FE"/>
    <w:rsid w:val="00720A0D"/>
    <w:rsid w:val="00720C5B"/>
    <w:rsid w:val="0072590E"/>
    <w:rsid w:val="007274FE"/>
    <w:rsid w:val="00727841"/>
    <w:rsid w:val="0073042C"/>
    <w:rsid w:val="007322A7"/>
    <w:rsid w:val="007324B2"/>
    <w:rsid w:val="00734ED2"/>
    <w:rsid w:val="0073596A"/>
    <w:rsid w:val="00735E81"/>
    <w:rsid w:val="00735F32"/>
    <w:rsid w:val="00740345"/>
    <w:rsid w:val="0074107F"/>
    <w:rsid w:val="00741C77"/>
    <w:rsid w:val="007425D8"/>
    <w:rsid w:val="00743050"/>
    <w:rsid w:val="0074410F"/>
    <w:rsid w:val="00744909"/>
    <w:rsid w:val="007453DA"/>
    <w:rsid w:val="00746E3B"/>
    <w:rsid w:val="007512AA"/>
    <w:rsid w:val="00751ABF"/>
    <w:rsid w:val="00751AED"/>
    <w:rsid w:val="00751F94"/>
    <w:rsid w:val="00753A8C"/>
    <w:rsid w:val="00754008"/>
    <w:rsid w:val="007550DB"/>
    <w:rsid w:val="0075608B"/>
    <w:rsid w:val="007564A9"/>
    <w:rsid w:val="00757685"/>
    <w:rsid w:val="007612D5"/>
    <w:rsid w:val="007636B6"/>
    <w:rsid w:val="00763760"/>
    <w:rsid w:val="00764385"/>
    <w:rsid w:val="00766407"/>
    <w:rsid w:val="0076697B"/>
    <w:rsid w:val="00766F00"/>
    <w:rsid w:val="007707A9"/>
    <w:rsid w:val="00770A10"/>
    <w:rsid w:val="00773B80"/>
    <w:rsid w:val="00775B80"/>
    <w:rsid w:val="00775FE3"/>
    <w:rsid w:val="00776379"/>
    <w:rsid w:val="00776CB4"/>
    <w:rsid w:val="00780938"/>
    <w:rsid w:val="007817C3"/>
    <w:rsid w:val="00783218"/>
    <w:rsid w:val="00783A59"/>
    <w:rsid w:val="007840F7"/>
    <w:rsid w:val="007851EF"/>
    <w:rsid w:val="00785D3B"/>
    <w:rsid w:val="00786A27"/>
    <w:rsid w:val="00787833"/>
    <w:rsid w:val="007905FE"/>
    <w:rsid w:val="00790807"/>
    <w:rsid w:val="007927B3"/>
    <w:rsid w:val="00793307"/>
    <w:rsid w:val="00793EAF"/>
    <w:rsid w:val="00793F9A"/>
    <w:rsid w:val="00794506"/>
    <w:rsid w:val="00797059"/>
    <w:rsid w:val="00797454"/>
    <w:rsid w:val="007A0533"/>
    <w:rsid w:val="007A0698"/>
    <w:rsid w:val="007A165F"/>
    <w:rsid w:val="007A29A2"/>
    <w:rsid w:val="007A438A"/>
    <w:rsid w:val="007A52A6"/>
    <w:rsid w:val="007A6513"/>
    <w:rsid w:val="007A6886"/>
    <w:rsid w:val="007A700D"/>
    <w:rsid w:val="007A7065"/>
    <w:rsid w:val="007B02B7"/>
    <w:rsid w:val="007B0AAB"/>
    <w:rsid w:val="007B0E39"/>
    <w:rsid w:val="007B178D"/>
    <w:rsid w:val="007B1E15"/>
    <w:rsid w:val="007B3800"/>
    <w:rsid w:val="007B791A"/>
    <w:rsid w:val="007C008E"/>
    <w:rsid w:val="007C090C"/>
    <w:rsid w:val="007C12D4"/>
    <w:rsid w:val="007C1DE0"/>
    <w:rsid w:val="007C251E"/>
    <w:rsid w:val="007C3D71"/>
    <w:rsid w:val="007C579D"/>
    <w:rsid w:val="007C5B23"/>
    <w:rsid w:val="007C5B26"/>
    <w:rsid w:val="007C64E9"/>
    <w:rsid w:val="007C6BD4"/>
    <w:rsid w:val="007C6CE0"/>
    <w:rsid w:val="007C738C"/>
    <w:rsid w:val="007D195E"/>
    <w:rsid w:val="007D1DBB"/>
    <w:rsid w:val="007D3C96"/>
    <w:rsid w:val="007D3ECF"/>
    <w:rsid w:val="007D40CB"/>
    <w:rsid w:val="007D43D2"/>
    <w:rsid w:val="007D4D52"/>
    <w:rsid w:val="007D52FA"/>
    <w:rsid w:val="007D75CD"/>
    <w:rsid w:val="007E0D85"/>
    <w:rsid w:val="007E1732"/>
    <w:rsid w:val="007E1BAB"/>
    <w:rsid w:val="007E2477"/>
    <w:rsid w:val="007E3594"/>
    <w:rsid w:val="007E4BB7"/>
    <w:rsid w:val="007E4BC4"/>
    <w:rsid w:val="007E5AC8"/>
    <w:rsid w:val="007E5DF6"/>
    <w:rsid w:val="007E628E"/>
    <w:rsid w:val="007E7AD2"/>
    <w:rsid w:val="007F0E1C"/>
    <w:rsid w:val="007F1EE4"/>
    <w:rsid w:val="007F2663"/>
    <w:rsid w:val="007F3103"/>
    <w:rsid w:val="007F45A3"/>
    <w:rsid w:val="007F5FD2"/>
    <w:rsid w:val="007F7A3C"/>
    <w:rsid w:val="008013E9"/>
    <w:rsid w:val="00802278"/>
    <w:rsid w:val="008048C1"/>
    <w:rsid w:val="008050FA"/>
    <w:rsid w:val="008064D0"/>
    <w:rsid w:val="008074EC"/>
    <w:rsid w:val="00807540"/>
    <w:rsid w:val="00807674"/>
    <w:rsid w:val="00807F77"/>
    <w:rsid w:val="008100BD"/>
    <w:rsid w:val="0081080C"/>
    <w:rsid w:val="00811D16"/>
    <w:rsid w:val="00812AF4"/>
    <w:rsid w:val="00813D70"/>
    <w:rsid w:val="00814381"/>
    <w:rsid w:val="00814F3C"/>
    <w:rsid w:val="00815150"/>
    <w:rsid w:val="00815392"/>
    <w:rsid w:val="0081603C"/>
    <w:rsid w:val="00816FFA"/>
    <w:rsid w:val="00820A8B"/>
    <w:rsid w:val="00821C0C"/>
    <w:rsid w:val="00823222"/>
    <w:rsid w:val="00824A1D"/>
    <w:rsid w:val="00826523"/>
    <w:rsid w:val="00826FF7"/>
    <w:rsid w:val="0082713F"/>
    <w:rsid w:val="00830346"/>
    <w:rsid w:val="00833696"/>
    <w:rsid w:val="00835F48"/>
    <w:rsid w:val="00836866"/>
    <w:rsid w:val="00836DCF"/>
    <w:rsid w:val="008401DD"/>
    <w:rsid w:val="00840540"/>
    <w:rsid w:val="00840AA2"/>
    <w:rsid w:val="00840DAD"/>
    <w:rsid w:val="008416E7"/>
    <w:rsid w:val="00841C7E"/>
    <w:rsid w:val="00841FDF"/>
    <w:rsid w:val="00843160"/>
    <w:rsid w:val="0084326C"/>
    <w:rsid w:val="00843B06"/>
    <w:rsid w:val="008441BD"/>
    <w:rsid w:val="0084431D"/>
    <w:rsid w:val="00844453"/>
    <w:rsid w:val="00844FF8"/>
    <w:rsid w:val="00845303"/>
    <w:rsid w:val="008453B4"/>
    <w:rsid w:val="00846310"/>
    <w:rsid w:val="008463E5"/>
    <w:rsid w:val="0084736E"/>
    <w:rsid w:val="00850D22"/>
    <w:rsid w:val="008520B4"/>
    <w:rsid w:val="00852680"/>
    <w:rsid w:val="00853AF3"/>
    <w:rsid w:val="00854BB4"/>
    <w:rsid w:val="008559B6"/>
    <w:rsid w:val="00855ABA"/>
    <w:rsid w:val="00857782"/>
    <w:rsid w:val="008606C2"/>
    <w:rsid w:val="0086126E"/>
    <w:rsid w:val="00861582"/>
    <w:rsid w:val="00861CF1"/>
    <w:rsid w:val="008626F9"/>
    <w:rsid w:val="0086299C"/>
    <w:rsid w:val="00863AFB"/>
    <w:rsid w:val="00863D30"/>
    <w:rsid w:val="00864583"/>
    <w:rsid w:val="00864963"/>
    <w:rsid w:val="00864A3C"/>
    <w:rsid w:val="00864B46"/>
    <w:rsid w:val="00866012"/>
    <w:rsid w:val="0086783E"/>
    <w:rsid w:val="00867D66"/>
    <w:rsid w:val="00870368"/>
    <w:rsid w:val="00870696"/>
    <w:rsid w:val="00870BE2"/>
    <w:rsid w:val="008718F4"/>
    <w:rsid w:val="0087233A"/>
    <w:rsid w:val="008752C5"/>
    <w:rsid w:val="008761E0"/>
    <w:rsid w:val="0087710B"/>
    <w:rsid w:val="00877C0C"/>
    <w:rsid w:val="00881ADE"/>
    <w:rsid w:val="00882703"/>
    <w:rsid w:val="00882F7C"/>
    <w:rsid w:val="00883C06"/>
    <w:rsid w:val="00884536"/>
    <w:rsid w:val="008846D3"/>
    <w:rsid w:val="00884F32"/>
    <w:rsid w:val="008853F4"/>
    <w:rsid w:val="00886F29"/>
    <w:rsid w:val="00890445"/>
    <w:rsid w:val="00891A61"/>
    <w:rsid w:val="0089233C"/>
    <w:rsid w:val="00892D0F"/>
    <w:rsid w:val="00892D27"/>
    <w:rsid w:val="00893218"/>
    <w:rsid w:val="00894469"/>
    <w:rsid w:val="00894E37"/>
    <w:rsid w:val="00895A0F"/>
    <w:rsid w:val="00895E17"/>
    <w:rsid w:val="00895EF8"/>
    <w:rsid w:val="008A11FC"/>
    <w:rsid w:val="008A374B"/>
    <w:rsid w:val="008A422B"/>
    <w:rsid w:val="008A47D1"/>
    <w:rsid w:val="008A545C"/>
    <w:rsid w:val="008A6939"/>
    <w:rsid w:val="008A7114"/>
    <w:rsid w:val="008A77FA"/>
    <w:rsid w:val="008B147A"/>
    <w:rsid w:val="008B17F9"/>
    <w:rsid w:val="008B238A"/>
    <w:rsid w:val="008B44EA"/>
    <w:rsid w:val="008B75E1"/>
    <w:rsid w:val="008C0957"/>
    <w:rsid w:val="008C0CE8"/>
    <w:rsid w:val="008C2A25"/>
    <w:rsid w:val="008C2F2E"/>
    <w:rsid w:val="008C4509"/>
    <w:rsid w:val="008C4834"/>
    <w:rsid w:val="008C53F3"/>
    <w:rsid w:val="008C5556"/>
    <w:rsid w:val="008C5FCC"/>
    <w:rsid w:val="008C615A"/>
    <w:rsid w:val="008C7A7C"/>
    <w:rsid w:val="008D0700"/>
    <w:rsid w:val="008D0E0F"/>
    <w:rsid w:val="008D0E7D"/>
    <w:rsid w:val="008D1130"/>
    <w:rsid w:val="008D1284"/>
    <w:rsid w:val="008D2B65"/>
    <w:rsid w:val="008D5189"/>
    <w:rsid w:val="008D5530"/>
    <w:rsid w:val="008D570C"/>
    <w:rsid w:val="008D5D80"/>
    <w:rsid w:val="008D662E"/>
    <w:rsid w:val="008E01E8"/>
    <w:rsid w:val="008E0743"/>
    <w:rsid w:val="008E0C6E"/>
    <w:rsid w:val="008E0E5E"/>
    <w:rsid w:val="008E0FE7"/>
    <w:rsid w:val="008E2D7B"/>
    <w:rsid w:val="008E30D6"/>
    <w:rsid w:val="008E315F"/>
    <w:rsid w:val="008E3CE2"/>
    <w:rsid w:val="008E7454"/>
    <w:rsid w:val="008E7F0F"/>
    <w:rsid w:val="008E7FA7"/>
    <w:rsid w:val="008F036E"/>
    <w:rsid w:val="008F264F"/>
    <w:rsid w:val="008F34ED"/>
    <w:rsid w:val="008F362C"/>
    <w:rsid w:val="008F3673"/>
    <w:rsid w:val="008F3701"/>
    <w:rsid w:val="008F426A"/>
    <w:rsid w:val="008F4849"/>
    <w:rsid w:val="008F6A9F"/>
    <w:rsid w:val="008F6ACF"/>
    <w:rsid w:val="008F735A"/>
    <w:rsid w:val="009003FF"/>
    <w:rsid w:val="00901EB8"/>
    <w:rsid w:val="0090212B"/>
    <w:rsid w:val="00902260"/>
    <w:rsid w:val="00904BBE"/>
    <w:rsid w:val="00905F94"/>
    <w:rsid w:val="00906363"/>
    <w:rsid w:val="00906D2E"/>
    <w:rsid w:val="009072E1"/>
    <w:rsid w:val="00910DEE"/>
    <w:rsid w:val="00910FD2"/>
    <w:rsid w:val="009110C9"/>
    <w:rsid w:val="009111CC"/>
    <w:rsid w:val="00914648"/>
    <w:rsid w:val="009154EB"/>
    <w:rsid w:val="00915869"/>
    <w:rsid w:val="009159C7"/>
    <w:rsid w:val="00916F4B"/>
    <w:rsid w:val="00921072"/>
    <w:rsid w:val="00922322"/>
    <w:rsid w:val="00922A64"/>
    <w:rsid w:val="00924BCB"/>
    <w:rsid w:val="009257F4"/>
    <w:rsid w:val="00925936"/>
    <w:rsid w:val="00926313"/>
    <w:rsid w:val="00926331"/>
    <w:rsid w:val="00926437"/>
    <w:rsid w:val="009302BC"/>
    <w:rsid w:val="00930398"/>
    <w:rsid w:val="00930498"/>
    <w:rsid w:val="00930F50"/>
    <w:rsid w:val="0093278A"/>
    <w:rsid w:val="00933183"/>
    <w:rsid w:val="00934B8A"/>
    <w:rsid w:val="009351D7"/>
    <w:rsid w:val="00935717"/>
    <w:rsid w:val="00935BC2"/>
    <w:rsid w:val="009360A9"/>
    <w:rsid w:val="009371E5"/>
    <w:rsid w:val="00937CAE"/>
    <w:rsid w:val="009416B4"/>
    <w:rsid w:val="009444E8"/>
    <w:rsid w:val="0094534D"/>
    <w:rsid w:val="00945711"/>
    <w:rsid w:val="00945E12"/>
    <w:rsid w:val="00946411"/>
    <w:rsid w:val="00946815"/>
    <w:rsid w:val="009468B9"/>
    <w:rsid w:val="00947CDE"/>
    <w:rsid w:val="00950033"/>
    <w:rsid w:val="00952BB2"/>
    <w:rsid w:val="00953C6A"/>
    <w:rsid w:val="009544DD"/>
    <w:rsid w:val="00954893"/>
    <w:rsid w:val="00954B38"/>
    <w:rsid w:val="00954E5D"/>
    <w:rsid w:val="0095550A"/>
    <w:rsid w:val="00956152"/>
    <w:rsid w:val="00957032"/>
    <w:rsid w:val="00960147"/>
    <w:rsid w:val="009612FF"/>
    <w:rsid w:val="009617BF"/>
    <w:rsid w:val="009624FE"/>
    <w:rsid w:val="00962584"/>
    <w:rsid w:val="00963192"/>
    <w:rsid w:val="0096381A"/>
    <w:rsid w:val="00963C50"/>
    <w:rsid w:val="00963EBB"/>
    <w:rsid w:val="00964263"/>
    <w:rsid w:val="009653C9"/>
    <w:rsid w:val="00965ACE"/>
    <w:rsid w:val="009668A8"/>
    <w:rsid w:val="00966972"/>
    <w:rsid w:val="00967180"/>
    <w:rsid w:val="009671CD"/>
    <w:rsid w:val="009705B3"/>
    <w:rsid w:val="0097213B"/>
    <w:rsid w:val="009721B3"/>
    <w:rsid w:val="009721C8"/>
    <w:rsid w:val="00972AEE"/>
    <w:rsid w:val="00972C3E"/>
    <w:rsid w:val="009738FA"/>
    <w:rsid w:val="009749C4"/>
    <w:rsid w:val="009754D5"/>
    <w:rsid w:val="00976572"/>
    <w:rsid w:val="00976614"/>
    <w:rsid w:val="00976BDD"/>
    <w:rsid w:val="00976C54"/>
    <w:rsid w:val="009770A3"/>
    <w:rsid w:val="00977C66"/>
    <w:rsid w:val="00980E9C"/>
    <w:rsid w:val="009817A6"/>
    <w:rsid w:val="00981A7A"/>
    <w:rsid w:val="0098366D"/>
    <w:rsid w:val="00983800"/>
    <w:rsid w:val="009840BF"/>
    <w:rsid w:val="00984BBC"/>
    <w:rsid w:val="00986831"/>
    <w:rsid w:val="00990131"/>
    <w:rsid w:val="00990464"/>
    <w:rsid w:val="009907BD"/>
    <w:rsid w:val="00991275"/>
    <w:rsid w:val="009917C8"/>
    <w:rsid w:val="00992C9B"/>
    <w:rsid w:val="00993578"/>
    <w:rsid w:val="00993CFB"/>
    <w:rsid w:val="00996E3A"/>
    <w:rsid w:val="00996EAD"/>
    <w:rsid w:val="00996F45"/>
    <w:rsid w:val="00997B2A"/>
    <w:rsid w:val="009A0783"/>
    <w:rsid w:val="009A07BF"/>
    <w:rsid w:val="009A0FEE"/>
    <w:rsid w:val="009A198C"/>
    <w:rsid w:val="009A2E59"/>
    <w:rsid w:val="009A3349"/>
    <w:rsid w:val="009A3671"/>
    <w:rsid w:val="009A4103"/>
    <w:rsid w:val="009A5308"/>
    <w:rsid w:val="009A5A81"/>
    <w:rsid w:val="009A6505"/>
    <w:rsid w:val="009A6740"/>
    <w:rsid w:val="009A7574"/>
    <w:rsid w:val="009B0195"/>
    <w:rsid w:val="009B2297"/>
    <w:rsid w:val="009B229D"/>
    <w:rsid w:val="009B29DF"/>
    <w:rsid w:val="009B340A"/>
    <w:rsid w:val="009B3EAA"/>
    <w:rsid w:val="009B433D"/>
    <w:rsid w:val="009B4890"/>
    <w:rsid w:val="009B5357"/>
    <w:rsid w:val="009B571F"/>
    <w:rsid w:val="009C0573"/>
    <w:rsid w:val="009C1192"/>
    <w:rsid w:val="009C19CF"/>
    <w:rsid w:val="009C2BC3"/>
    <w:rsid w:val="009C3F35"/>
    <w:rsid w:val="009C48E7"/>
    <w:rsid w:val="009C4D29"/>
    <w:rsid w:val="009C504B"/>
    <w:rsid w:val="009D029C"/>
    <w:rsid w:val="009D1ECC"/>
    <w:rsid w:val="009D2C7F"/>
    <w:rsid w:val="009D3F52"/>
    <w:rsid w:val="009D655A"/>
    <w:rsid w:val="009D7642"/>
    <w:rsid w:val="009D7808"/>
    <w:rsid w:val="009E1162"/>
    <w:rsid w:val="009E1AD9"/>
    <w:rsid w:val="009E306D"/>
    <w:rsid w:val="009E332D"/>
    <w:rsid w:val="009E3F46"/>
    <w:rsid w:val="009E4405"/>
    <w:rsid w:val="009E448F"/>
    <w:rsid w:val="009E4BDD"/>
    <w:rsid w:val="009E5923"/>
    <w:rsid w:val="009F0CF8"/>
    <w:rsid w:val="009F0FB0"/>
    <w:rsid w:val="009F1160"/>
    <w:rsid w:val="009F2A83"/>
    <w:rsid w:val="009F4387"/>
    <w:rsid w:val="009F5230"/>
    <w:rsid w:val="009F6927"/>
    <w:rsid w:val="009F708B"/>
    <w:rsid w:val="00A00F05"/>
    <w:rsid w:val="00A0104C"/>
    <w:rsid w:val="00A011F5"/>
    <w:rsid w:val="00A02746"/>
    <w:rsid w:val="00A02A4E"/>
    <w:rsid w:val="00A055E9"/>
    <w:rsid w:val="00A05759"/>
    <w:rsid w:val="00A0575E"/>
    <w:rsid w:val="00A06B2C"/>
    <w:rsid w:val="00A07014"/>
    <w:rsid w:val="00A07485"/>
    <w:rsid w:val="00A11EC4"/>
    <w:rsid w:val="00A11F1D"/>
    <w:rsid w:val="00A129EC"/>
    <w:rsid w:val="00A13699"/>
    <w:rsid w:val="00A13F1B"/>
    <w:rsid w:val="00A148FA"/>
    <w:rsid w:val="00A14C4F"/>
    <w:rsid w:val="00A15053"/>
    <w:rsid w:val="00A16179"/>
    <w:rsid w:val="00A166FA"/>
    <w:rsid w:val="00A169C5"/>
    <w:rsid w:val="00A1714D"/>
    <w:rsid w:val="00A174C9"/>
    <w:rsid w:val="00A23883"/>
    <w:rsid w:val="00A23E88"/>
    <w:rsid w:val="00A2460A"/>
    <w:rsid w:val="00A24D35"/>
    <w:rsid w:val="00A26325"/>
    <w:rsid w:val="00A26E21"/>
    <w:rsid w:val="00A30FB0"/>
    <w:rsid w:val="00A33AA3"/>
    <w:rsid w:val="00A3447B"/>
    <w:rsid w:val="00A35716"/>
    <w:rsid w:val="00A36302"/>
    <w:rsid w:val="00A36803"/>
    <w:rsid w:val="00A368D3"/>
    <w:rsid w:val="00A37460"/>
    <w:rsid w:val="00A41086"/>
    <w:rsid w:val="00A420EE"/>
    <w:rsid w:val="00A4323A"/>
    <w:rsid w:val="00A439EC"/>
    <w:rsid w:val="00A45669"/>
    <w:rsid w:val="00A45705"/>
    <w:rsid w:val="00A45769"/>
    <w:rsid w:val="00A459FA"/>
    <w:rsid w:val="00A45DDA"/>
    <w:rsid w:val="00A4685D"/>
    <w:rsid w:val="00A46A48"/>
    <w:rsid w:val="00A47F3B"/>
    <w:rsid w:val="00A50F4B"/>
    <w:rsid w:val="00A54375"/>
    <w:rsid w:val="00A54E77"/>
    <w:rsid w:val="00A555CE"/>
    <w:rsid w:val="00A55AC8"/>
    <w:rsid w:val="00A5737D"/>
    <w:rsid w:val="00A57494"/>
    <w:rsid w:val="00A579E7"/>
    <w:rsid w:val="00A57D3E"/>
    <w:rsid w:val="00A60CD1"/>
    <w:rsid w:val="00A60E5A"/>
    <w:rsid w:val="00A62D2C"/>
    <w:rsid w:val="00A62F2F"/>
    <w:rsid w:val="00A63138"/>
    <w:rsid w:val="00A63E7B"/>
    <w:rsid w:val="00A64AD4"/>
    <w:rsid w:val="00A658EB"/>
    <w:rsid w:val="00A65F58"/>
    <w:rsid w:val="00A66C6E"/>
    <w:rsid w:val="00A66EFB"/>
    <w:rsid w:val="00A703DD"/>
    <w:rsid w:val="00A708A7"/>
    <w:rsid w:val="00A70CAA"/>
    <w:rsid w:val="00A71745"/>
    <w:rsid w:val="00A72C5D"/>
    <w:rsid w:val="00A745EC"/>
    <w:rsid w:val="00A7510E"/>
    <w:rsid w:val="00A76262"/>
    <w:rsid w:val="00A81975"/>
    <w:rsid w:val="00A81CCB"/>
    <w:rsid w:val="00A8496F"/>
    <w:rsid w:val="00A85385"/>
    <w:rsid w:val="00A858B4"/>
    <w:rsid w:val="00A872BD"/>
    <w:rsid w:val="00A9148C"/>
    <w:rsid w:val="00A92134"/>
    <w:rsid w:val="00A92CE4"/>
    <w:rsid w:val="00A92EB1"/>
    <w:rsid w:val="00A9362B"/>
    <w:rsid w:val="00A93686"/>
    <w:rsid w:val="00A94FD6"/>
    <w:rsid w:val="00A95F70"/>
    <w:rsid w:val="00A96A9D"/>
    <w:rsid w:val="00A96EB4"/>
    <w:rsid w:val="00AA0C58"/>
    <w:rsid w:val="00AA0ECD"/>
    <w:rsid w:val="00AA0F48"/>
    <w:rsid w:val="00AA1EEF"/>
    <w:rsid w:val="00AA2682"/>
    <w:rsid w:val="00AA2750"/>
    <w:rsid w:val="00AA344A"/>
    <w:rsid w:val="00AA455A"/>
    <w:rsid w:val="00AB1358"/>
    <w:rsid w:val="00AB1671"/>
    <w:rsid w:val="00AB2030"/>
    <w:rsid w:val="00AB2CBA"/>
    <w:rsid w:val="00AB2DCE"/>
    <w:rsid w:val="00AC0225"/>
    <w:rsid w:val="00AC09D6"/>
    <w:rsid w:val="00AC24F9"/>
    <w:rsid w:val="00AC2516"/>
    <w:rsid w:val="00AC27EB"/>
    <w:rsid w:val="00AC34CA"/>
    <w:rsid w:val="00AC36E0"/>
    <w:rsid w:val="00AC37E4"/>
    <w:rsid w:val="00AC55B9"/>
    <w:rsid w:val="00AC582C"/>
    <w:rsid w:val="00AC5937"/>
    <w:rsid w:val="00AC6CCB"/>
    <w:rsid w:val="00AC6F7E"/>
    <w:rsid w:val="00AC7668"/>
    <w:rsid w:val="00AC7B06"/>
    <w:rsid w:val="00AC7E7B"/>
    <w:rsid w:val="00AD0306"/>
    <w:rsid w:val="00AD135C"/>
    <w:rsid w:val="00AD1DC0"/>
    <w:rsid w:val="00AD21EC"/>
    <w:rsid w:val="00AD590A"/>
    <w:rsid w:val="00AD61E4"/>
    <w:rsid w:val="00AD6E5D"/>
    <w:rsid w:val="00AE13B9"/>
    <w:rsid w:val="00AE1CF4"/>
    <w:rsid w:val="00AE1E6D"/>
    <w:rsid w:val="00AE20AE"/>
    <w:rsid w:val="00AE281A"/>
    <w:rsid w:val="00AE3182"/>
    <w:rsid w:val="00AE466B"/>
    <w:rsid w:val="00AE47C5"/>
    <w:rsid w:val="00AE638D"/>
    <w:rsid w:val="00AE6F0C"/>
    <w:rsid w:val="00AE76C1"/>
    <w:rsid w:val="00AF0084"/>
    <w:rsid w:val="00AF0F08"/>
    <w:rsid w:val="00AF1E07"/>
    <w:rsid w:val="00AF397E"/>
    <w:rsid w:val="00AF4C98"/>
    <w:rsid w:val="00AF5102"/>
    <w:rsid w:val="00AF585E"/>
    <w:rsid w:val="00AF5DEE"/>
    <w:rsid w:val="00AF7A8B"/>
    <w:rsid w:val="00AF7C35"/>
    <w:rsid w:val="00AF7E72"/>
    <w:rsid w:val="00B00630"/>
    <w:rsid w:val="00B01CB0"/>
    <w:rsid w:val="00B01F8C"/>
    <w:rsid w:val="00B021F0"/>
    <w:rsid w:val="00B03E18"/>
    <w:rsid w:val="00B04D23"/>
    <w:rsid w:val="00B04ECD"/>
    <w:rsid w:val="00B05BD3"/>
    <w:rsid w:val="00B06FD3"/>
    <w:rsid w:val="00B072E8"/>
    <w:rsid w:val="00B07FC0"/>
    <w:rsid w:val="00B10628"/>
    <w:rsid w:val="00B11248"/>
    <w:rsid w:val="00B114C9"/>
    <w:rsid w:val="00B11821"/>
    <w:rsid w:val="00B11BB4"/>
    <w:rsid w:val="00B11DDA"/>
    <w:rsid w:val="00B11FEA"/>
    <w:rsid w:val="00B1368F"/>
    <w:rsid w:val="00B14BE8"/>
    <w:rsid w:val="00B16C7E"/>
    <w:rsid w:val="00B211E2"/>
    <w:rsid w:val="00B21487"/>
    <w:rsid w:val="00B2187F"/>
    <w:rsid w:val="00B21DE2"/>
    <w:rsid w:val="00B22057"/>
    <w:rsid w:val="00B24DCA"/>
    <w:rsid w:val="00B25049"/>
    <w:rsid w:val="00B2510C"/>
    <w:rsid w:val="00B255CE"/>
    <w:rsid w:val="00B2603B"/>
    <w:rsid w:val="00B26B08"/>
    <w:rsid w:val="00B27293"/>
    <w:rsid w:val="00B27358"/>
    <w:rsid w:val="00B30116"/>
    <w:rsid w:val="00B33056"/>
    <w:rsid w:val="00B33923"/>
    <w:rsid w:val="00B33D41"/>
    <w:rsid w:val="00B34258"/>
    <w:rsid w:val="00B350F0"/>
    <w:rsid w:val="00B365F0"/>
    <w:rsid w:val="00B36918"/>
    <w:rsid w:val="00B36B59"/>
    <w:rsid w:val="00B37406"/>
    <w:rsid w:val="00B374B0"/>
    <w:rsid w:val="00B37BFC"/>
    <w:rsid w:val="00B40084"/>
    <w:rsid w:val="00B4179E"/>
    <w:rsid w:val="00B42861"/>
    <w:rsid w:val="00B42951"/>
    <w:rsid w:val="00B434FB"/>
    <w:rsid w:val="00B44DE6"/>
    <w:rsid w:val="00B454AD"/>
    <w:rsid w:val="00B45E79"/>
    <w:rsid w:val="00B466F4"/>
    <w:rsid w:val="00B50869"/>
    <w:rsid w:val="00B50D5F"/>
    <w:rsid w:val="00B5150A"/>
    <w:rsid w:val="00B51B1D"/>
    <w:rsid w:val="00B5200D"/>
    <w:rsid w:val="00B525BD"/>
    <w:rsid w:val="00B533C6"/>
    <w:rsid w:val="00B54693"/>
    <w:rsid w:val="00B551F2"/>
    <w:rsid w:val="00B5710B"/>
    <w:rsid w:val="00B5728C"/>
    <w:rsid w:val="00B602B5"/>
    <w:rsid w:val="00B63B2D"/>
    <w:rsid w:val="00B63EBE"/>
    <w:rsid w:val="00B64168"/>
    <w:rsid w:val="00B641B8"/>
    <w:rsid w:val="00B64749"/>
    <w:rsid w:val="00B66BE0"/>
    <w:rsid w:val="00B67338"/>
    <w:rsid w:val="00B714CB"/>
    <w:rsid w:val="00B7306A"/>
    <w:rsid w:val="00B740B4"/>
    <w:rsid w:val="00B74523"/>
    <w:rsid w:val="00B74E6D"/>
    <w:rsid w:val="00B74F1E"/>
    <w:rsid w:val="00B7713D"/>
    <w:rsid w:val="00B7751A"/>
    <w:rsid w:val="00B777FA"/>
    <w:rsid w:val="00B81481"/>
    <w:rsid w:val="00B82FF6"/>
    <w:rsid w:val="00B83211"/>
    <w:rsid w:val="00B8376B"/>
    <w:rsid w:val="00B83AB3"/>
    <w:rsid w:val="00B84A80"/>
    <w:rsid w:val="00B84E00"/>
    <w:rsid w:val="00B8551E"/>
    <w:rsid w:val="00B8615D"/>
    <w:rsid w:val="00B8654C"/>
    <w:rsid w:val="00B86A8D"/>
    <w:rsid w:val="00B87B80"/>
    <w:rsid w:val="00B904B5"/>
    <w:rsid w:val="00B915F2"/>
    <w:rsid w:val="00B91A4E"/>
    <w:rsid w:val="00B91F06"/>
    <w:rsid w:val="00B94E19"/>
    <w:rsid w:val="00B95CED"/>
    <w:rsid w:val="00B9679F"/>
    <w:rsid w:val="00B96E5E"/>
    <w:rsid w:val="00B972D6"/>
    <w:rsid w:val="00B97A6B"/>
    <w:rsid w:val="00B97CB4"/>
    <w:rsid w:val="00BA0863"/>
    <w:rsid w:val="00BA0D0E"/>
    <w:rsid w:val="00BA119D"/>
    <w:rsid w:val="00BA13B6"/>
    <w:rsid w:val="00BA1AC3"/>
    <w:rsid w:val="00BA27BE"/>
    <w:rsid w:val="00BA3025"/>
    <w:rsid w:val="00BA3624"/>
    <w:rsid w:val="00BA417D"/>
    <w:rsid w:val="00BA479C"/>
    <w:rsid w:val="00BA4D05"/>
    <w:rsid w:val="00BA5009"/>
    <w:rsid w:val="00BA7EEB"/>
    <w:rsid w:val="00BA7F6D"/>
    <w:rsid w:val="00BB0E54"/>
    <w:rsid w:val="00BB17AE"/>
    <w:rsid w:val="00BB1DA3"/>
    <w:rsid w:val="00BB2538"/>
    <w:rsid w:val="00BB2FA1"/>
    <w:rsid w:val="00BB538F"/>
    <w:rsid w:val="00BB60A5"/>
    <w:rsid w:val="00BB6BDC"/>
    <w:rsid w:val="00BB6C8C"/>
    <w:rsid w:val="00BB6FBB"/>
    <w:rsid w:val="00BC1985"/>
    <w:rsid w:val="00BC23CD"/>
    <w:rsid w:val="00BC33AB"/>
    <w:rsid w:val="00BC3ED9"/>
    <w:rsid w:val="00BC4CAD"/>
    <w:rsid w:val="00BC4E62"/>
    <w:rsid w:val="00BC5269"/>
    <w:rsid w:val="00BC5F77"/>
    <w:rsid w:val="00BC617D"/>
    <w:rsid w:val="00BD2738"/>
    <w:rsid w:val="00BD4C55"/>
    <w:rsid w:val="00BD525A"/>
    <w:rsid w:val="00BD52B8"/>
    <w:rsid w:val="00BD75C0"/>
    <w:rsid w:val="00BE02B4"/>
    <w:rsid w:val="00BE079A"/>
    <w:rsid w:val="00BE155D"/>
    <w:rsid w:val="00BE1E2E"/>
    <w:rsid w:val="00BE2D89"/>
    <w:rsid w:val="00BE3A34"/>
    <w:rsid w:val="00BE5099"/>
    <w:rsid w:val="00BE5130"/>
    <w:rsid w:val="00BE60AB"/>
    <w:rsid w:val="00BE6BDC"/>
    <w:rsid w:val="00BE6EED"/>
    <w:rsid w:val="00BE78C0"/>
    <w:rsid w:val="00BE79D9"/>
    <w:rsid w:val="00BF04B9"/>
    <w:rsid w:val="00BF0DA1"/>
    <w:rsid w:val="00BF298E"/>
    <w:rsid w:val="00BF328B"/>
    <w:rsid w:val="00BF7546"/>
    <w:rsid w:val="00C00E98"/>
    <w:rsid w:val="00C01EAA"/>
    <w:rsid w:val="00C02108"/>
    <w:rsid w:val="00C027B4"/>
    <w:rsid w:val="00C02FB2"/>
    <w:rsid w:val="00C03BE2"/>
    <w:rsid w:val="00C04082"/>
    <w:rsid w:val="00C05E19"/>
    <w:rsid w:val="00C061B8"/>
    <w:rsid w:val="00C07A2E"/>
    <w:rsid w:val="00C07F88"/>
    <w:rsid w:val="00C10832"/>
    <w:rsid w:val="00C11804"/>
    <w:rsid w:val="00C119A1"/>
    <w:rsid w:val="00C120D4"/>
    <w:rsid w:val="00C12DF9"/>
    <w:rsid w:val="00C12F17"/>
    <w:rsid w:val="00C143B7"/>
    <w:rsid w:val="00C14EBB"/>
    <w:rsid w:val="00C14F73"/>
    <w:rsid w:val="00C14FEF"/>
    <w:rsid w:val="00C152D5"/>
    <w:rsid w:val="00C15965"/>
    <w:rsid w:val="00C16D40"/>
    <w:rsid w:val="00C240D4"/>
    <w:rsid w:val="00C24A04"/>
    <w:rsid w:val="00C24ECF"/>
    <w:rsid w:val="00C24F90"/>
    <w:rsid w:val="00C24FBE"/>
    <w:rsid w:val="00C26F1D"/>
    <w:rsid w:val="00C272EC"/>
    <w:rsid w:val="00C30D37"/>
    <w:rsid w:val="00C31826"/>
    <w:rsid w:val="00C32A18"/>
    <w:rsid w:val="00C33FEF"/>
    <w:rsid w:val="00C34D7C"/>
    <w:rsid w:val="00C35948"/>
    <w:rsid w:val="00C366EF"/>
    <w:rsid w:val="00C36AD0"/>
    <w:rsid w:val="00C376E6"/>
    <w:rsid w:val="00C404BF"/>
    <w:rsid w:val="00C407E1"/>
    <w:rsid w:val="00C40A94"/>
    <w:rsid w:val="00C40DED"/>
    <w:rsid w:val="00C43C73"/>
    <w:rsid w:val="00C4446A"/>
    <w:rsid w:val="00C4589F"/>
    <w:rsid w:val="00C46299"/>
    <w:rsid w:val="00C4697A"/>
    <w:rsid w:val="00C50915"/>
    <w:rsid w:val="00C50BF5"/>
    <w:rsid w:val="00C52262"/>
    <w:rsid w:val="00C527BB"/>
    <w:rsid w:val="00C53832"/>
    <w:rsid w:val="00C5395F"/>
    <w:rsid w:val="00C53DBA"/>
    <w:rsid w:val="00C543DF"/>
    <w:rsid w:val="00C5549D"/>
    <w:rsid w:val="00C61019"/>
    <w:rsid w:val="00C616D3"/>
    <w:rsid w:val="00C61F05"/>
    <w:rsid w:val="00C63430"/>
    <w:rsid w:val="00C634D1"/>
    <w:rsid w:val="00C63BFA"/>
    <w:rsid w:val="00C64FD6"/>
    <w:rsid w:val="00C654A3"/>
    <w:rsid w:val="00C65AB7"/>
    <w:rsid w:val="00C66DCD"/>
    <w:rsid w:val="00C66F62"/>
    <w:rsid w:val="00C66FF7"/>
    <w:rsid w:val="00C67204"/>
    <w:rsid w:val="00C71059"/>
    <w:rsid w:val="00C72255"/>
    <w:rsid w:val="00C74517"/>
    <w:rsid w:val="00C74883"/>
    <w:rsid w:val="00C75B39"/>
    <w:rsid w:val="00C7710A"/>
    <w:rsid w:val="00C80CAE"/>
    <w:rsid w:val="00C81776"/>
    <w:rsid w:val="00C825E5"/>
    <w:rsid w:val="00C82B5A"/>
    <w:rsid w:val="00C83D38"/>
    <w:rsid w:val="00C8456E"/>
    <w:rsid w:val="00C85A46"/>
    <w:rsid w:val="00C871BE"/>
    <w:rsid w:val="00C87846"/>
    <w:rsid w:val="00C879FD"/>
    <w:rsid w:val="00C87F72"/>
    <w:rsid w:val="00C901F1"/>
    <w:rsid w:val="00C90B87"/>
    <w:rsid w:val="00C91A39"/>
    <w:rsid w:val="00C92CED"/>
    <w:rsid w:val="00C92ED2"/>
    <w:rsid w:val="00C92F97"/>
    <w:rsid w:val="00C93ECD"/>
    <w:rsid w:val="00C95420"/>
    <w:rsid w:val="00C96AF3"/>
    <w:rsid w:val="00C97299"/>
    <w:rsid w:val="00CA00C8"/>
    <w:rsid w:val="00CA0F28"/>
    <w:rsid w:val="00CA3A80"/>
    <w:rsid w:val="00CA4458"/>
    <w:rsid w:val="00CA5799"/>
    <w:rsid w:val="00CB14EE"/>
    <w:rsid w:val="00CB34F6"/>
    <w:rsid w:val="00CB390C"/>
    <w:rsid w:val="00CB3E03"/>
    <w:rsid w:val="00CB3F5D"/>
    <w:rsid w:val="00CB5603"/>
    <w:rsid w:val="00CB72B4"/>
    <w:rsid w:val="00CC3295"/>
    <w:rsid w:val="00CC33D9"/>
    <w:rsid w:val="00CC39C4"/>
    <w:rsid w:val="00CC44A1"/>
    <w:rsid w:val="00CC44C0"/>
    <w:rsid w:val="00CC5A76"/>
    <w:rsid w:val="00CC7A48"/>
    <w:rsid w:val="00CD04D6"/>
    <w:rsid w:val="00CD0DB5"/>
    <w:rsid w:val="00CD1474"/>
    <w:rsid w:val="00CD410C"/>
    <w:rsid w:val="00CD510B"/>
    <w:rsid w:val="00CD56A0"/>
    <w:rsid w:val="00CD5840"/>
    <w:rsid w:val="00CD648B"/>
    <w:rsid w:val="00CD6632"/>
    <w:rsid w:val="00CD730D"/>
    <w:rsid w:val="00CD7658"/>
    <w:rsid w:val="00CD7AC1"/>
    <w:rsid w:val="00CD7FA9"/>
    <w:rsid w:val="00CE0975"/>
    <w:rsid w:val="00CE25A0"/>
    <w:rsid w:val="00CE592C"/>
    <w:rsid w:val="00CE6C2E"/>
    <w:rsid w:val="00CE7170"/>
    <w:rsid w:val="00CF0992"/>
    <w:rsid w:val="00CF1196"/>
    <w:rsid w:val="00CF11E8"/>
    <w:rsid w:val="00CF208A"/>
    <w:rsid w:val="00CF218E"/>
    <w:rsid w:val="00CF3538"/>
    <w:rsid w:val="00CF35B2"/>
    <w:rsid w:val="00CF367D"/>
    <w:rsid w:val="00CF3ABF"/>
    <w:rsid w:val="00CF4488"/>
    <w:rsid w:val="00CF5978"/>
    <w:rsid w:val="00CF7547"/>
    <w:rsid w:val="00CF7D33"/>
    <w:rsid w:val="00D00071"/>
    <w:rsid w:val="00D00A12"/>
    <w:rsid w:val="00D00C6D"/>
    <w:rsid w:val="00D00E86"/>
    <w:rsid w:val="00D01289"/>
    <w:rsid w:val="00D01D13"/>
    <w:rsid w:val="00D01FBD"/>
    <w:rsid w:val="00D034A3"/>
    <w:rsid w:val="00D04082"/>
    <w:rsid w:val="00D051B8"/>
    <w:rsid w:val="00D0627C"/>
    <w:rsid w:val="00D06507"/>
    <w:rsid w:val="00D07D9B"/>
    <w:rsid w:val="00D07E0D"/>
    <w:rsid w:val="00D12215"/>
    <w:rsid w:val="00D13672"/>
    <w:rsid w:val="00D1514C"/>
    <w:rsid w:val="00D17F81"/>
    <w:rsid w:val="00D206A7"/>
    <w:rsid w:val="00D206E0"/>
    <w:rsid w:val="00D21360"/>
    <w:rsid w:val="00D214F2"/>
    <w:rsid w:val="00D21A79"/>
    <w:rsid w:val="00D22848"/>
    <w:rsid w:val="00D22D26"/>
    <w:rsid w:val="00D23309"/>
    <w:rsid w:val="00D25DE0"/>
    <w:rsid w:val="00D265CC"/>
    <w:rsid w:val="00D30492"/>
    <w:rsid w:val="00D31568"/>
    <w:rsid w:val="00D3257A"/>
    <w:rsid w:val="00D3318D"/>
    <w:rsid w:val="00D3354C"/>
    <w:rsid w:val="00D34874"/>
    <w:rsid w:val="00D35937"/>
    <w:rsid w:val="00D35E28"/>
    <w:rsid w:val="00D3769C"/>
    <w:rsid w:val="00D40B39"/>
    <w:rsid w:val="00D41160"/>
    <w:rsid w:val="00D411B5"/>
    <w:rsid w:val="00D41FD9"/>
    <w:rsid w:val="00D423F4"/>
    <w:rsid w:val="00D42AA2"/>
    <w:rsid w:val="00D43033"/>
    <w:rsid w:val="00D44022"/>
    <w:rsid w:val="00D45038"/>
    <w:rsid w:val="00D45EB0"/>
    <w:rsid w:val="00D4688F"/>
    <w:rsid w:val="00D477A7"/>
    <w:rsid w:val="00D47888"/>
    <w:rsid w:val="00D5016F"/>
    <w:rsid w:val="00D5068D"/>
    <w:rsid w:val="00D515DE"/>
    <w:rsid w:val="00D51672"/>
    <w:rsid w:val="00D53DBA"/>
    <w:rsid w:val="00D55176"/>
    <w:rsid w:val="00D5539A"/>
    <w:rsid w:val="00D571B7"/>
    <w:rsid w:val="00D60EF1"/>
    <w:rsid w:val="00D60F5F"/>
    <w:rsid w:val="00D62501"/>
    <w:rsid w:val="00D6323A"/>
    <w:rsid w:val="00D64052"/>
    <w:rsid w:val="00D64ACD"/>
    <w:rsid w:val="00D66C65"/>
    <w:rsid w:val="00D66CBD"/>
    <w:rsid w:val="00D67859"/>
    <w:rsid w:val="00D67D80"/>
    <w:rsid w:val="00D70E33"/>
    <w:rsid w:val="00D71BF5"/>
    <w:rsid w:val="00D7221D"/>
    <w:rsid w:val="00D737C7"/>
    <w:rsid w:val="00D749BF"/>
    <w:rsid w:val="00D74FE4"/>
    <w:rsid w:val="00D7538A"/>
    <w:rsid w:val="00D75950"/>
    <w:rsid w:val="00D771A9"/>
    <w:rsid w:val="00D7750A"/>
    <w:rsid w:val="00D77562"/>
    <w:rsid w:val="00D80623"/>
    <w:rsid w:val="00D80677"/>
    <w:rsid w:val="00D80EBE"/>
    <w:rsid w:val="00D81A8B"/>
    <w:rsid w:val="00D81E5F"/>
    <w:rsid w:val="00D847D9"/>
    <w:rsid w:val="00D850A0"/>
    <w:rsid w:val="00D8559D"/>
    <w:rsid w:val="00D8630D"/>
    <w:rsid w:val="00D879DB"/>
    <w:rsid w:val="00D87BF9"/>
    <w:rsid w:val="00D900AC"/>
    <w:rsid w:val="00D90ECF"/>
    <w:rsid w:val="00D93444"/>
    <w:rsid w:val="00D939A6"/>
    <w:rsid w:val="00D94E72"/>
    <w:rsid w:val="00D95692"/>
    <w:rsid w:val="00D95A4C"/>
    <w:rsid w:val="00D96712"/>
    <w:rsid w:val="00D9712A"/>
    <w:rsid w:val="00DA100E"/>
    <w:rsid w:val="00DA1A20"/>
    <w:rsid w:val="00DA25DA"/>
    <w:rsid w:val="00DA3478"/>
    <w:rsid w:val="00DA3B9A"/>
    <w:rsid w:val="00DA3CD2"/>
    <w:rsid w:val="00DA4410"/>
    <w:rsid w:val="00DA5F09"/>
    <w:rsid w:val="00DB157C"/>
    <w:rsid w:val="00DB16E3"/>
    <w:rsid w:val="00DB1E98"/>
    <w:rsid w:val="00DB3DEA"/>
    <w:rsid w:val="00DB3F50"/>
    <w:rsid w:val="00DB4922"/>
    <w:rsid w:val="00DB507E"/>
    <w:rsid w:val="00DB5586"/>
    <w:rsid w:val="00DB5953"/>
    <w:rsid w:val="00DB6FF0"/>
    <w:rsid w:val="00DB7484"/>
    <w:rsid w:val="00DB7961"/>
    <w:rsid w:val="00DC1156"/>
    <w:rsid w:val="00DC1814"/>
    <w:rsid w:val="00DC572A"/>
    <w:rsid w:val="00DC606C"/>
    <w:rsid w:val="00DD1668"/>
    <w:rsid w:val="00DD37ED"/>
    <w:rsid w:val="00DD4DA1"/>
    <w:rsid w:val="00DD4E45"/>
    <w:rsid w:val="00DD5585"/>
    <w:rsid w:val="00DD6B31"/>
    <w:rsid w:val="00DE00C0"/>
    <w:rsid w:val="00DE22D5"/>
    <w:rsid w:val="00DE3233"/>
    <w:rsid w:val="00DE3606"/>
    <w:rsid w:val="00DE3845"/>
    <w:rsid w:val="00DE4821"/>
    <w:rsid w:val="00DE4A82"/>
    <w:rsid w:val="00DE51DE"/>
    <w:rsid w:val="00DE5763"/>
    <w:rsid w:val="00DE593C"/>
    <w:rsid w:val="00DE5BC8"/>
    <w:rsid w:val="00DE5E36"/>
    <w:rsid w:val="00DE6928"/>
    <w:rsid w:val="00DE780B"/>
    <w:rsid w:val="00DE7844"/>
    <w:rsid w:val="00DF0907"/>
    <w:rsid w:val="00DF0EF8"/>
    <w:rsid w:val="00DF1E6D"/>
    <w:rsid w:val="00DF2561"/>
    <w:rsid w:val="00DF30C9"/>
    <w:rsid w:val="00DF388D"/>
    <w:rsid w:val="00DF41A2"/>
    <w:rsid w:val="00DF4ADD"/>
    <w:rsid w:val="00DF7956"/>
    <w:rsid w:val="00E004A3"/>
    <w:rsid w:val="00E00F0F"/>
    <w:rsid w:val="00E027A3"/>
    <w:rsid w:val="00E02E9E"/>
    <w:rsid w:val="00E03055"/>
    <w:rsid w:val="00E03289"/>
    <w:rsid w:val="00E03DDB"/>
    <w:rsid w:val="00E04AA5"/>
    <w:rsid w:val="00E04D3B"/>
    <w:rsid w:val="00E04F08"/>
    <w:rsid w:val="00E05AC2"/>
    <w:rsid w:val="00E0648E"/>
    <w:rsid w:val="00E071B0"/>
    <w:rsid w:val="00E07326"/>
    <w:rsid w:val="00E07462"/>
    <w:rsid w:val="00E121A4"/>
    <w:rsid w:val="00E131A7"/>
    <w:rsid w:val="00E13D17"/>
    <w:rsid w:val="00E14549"/>
    <w:rsid w:val="00E14D4D"/>
    <w:rsid w:val="00E14F00"/>
    <w:rsid w:val="00E15CDB"/>
    <w:rsid w:val="00E16451"/>
    <w:rsid w:val="00E1657F"/>
    <w:rsid w:val="00E171FB"/>
    <w:rsid w:val="00E2017B"/>
    <w:rsid w:val="00E210F7"/>
    <w:rsid w:val="00E23CBA"/>
    <w:rsid w:val="00E2669A"/>
    <w:rsid w:val="00E328F0"/>
    <w:rsid w:val="00E32A14"/>
    <w:rsid w:val="00E33447"/>
    <w:rsid w:val="00E339A8"/>
    <w:rsid w:val="00E3425A"/>
    <w:rsid w:val="00E34512"/>
    <w:rsid w:val="00E3793E"/>
    <w:rsid w:val="00E40016"/>
    <w:rsid w:val="00E409E2"/>
    <w:rsid w:val="00E411AB"/>
    <w:rsid w:val="00E4176F"/>
    <w:rsid w:val="00E437A9"/>
    <w:rsid w:val="00E44C11"/>
    <w:rsid w:val="00E457F6"/>
    <w:rsid w:val="00E45E2B"/>
    <w:rsid w:val="00E461CE"/>
    <w:rsid w:val="00E463A8"/>
    <w:rsid w:val="00E46C47"/>
    <w:rsid w:val="00E51E75"/>
    <w:rsid w:val="00E52176"/>
    <w:rsid w:val="00E54B8B"/>
    <w:rsid w:val="00E54DA3"/>
    <w:rsid w:val="00E56127"/>
    <w:rsid w:val="00E56420"/>
    <w:rsid w:val="00E565B1"/>
    <w:rsid w:val="00E57B12"/>
    <w:rsid w:val="00E60448"/>
    <w:rsid w:val="00E612C4"/>
    <w:rsid w:val="00E616C2"/>
    <w:rsid w:val="00E619A6"/>
    <w:rsid w:val="00E61A3B"/>
    <w:rsid w:val="00E61BE7"/>
    <w:rsid w:val="00E62F8D"/>
    <w:rsid w:val="00E63233"/>
    <w:rsid w:val="00E6437B"/>
    <w:rsid w:val="00E648E3"/>
    <w:rsid w:val="00E6546E"/>
    <w:rsid w:val="00E656E4"/>
    <w:rsid w:val="00E6638D"/>
    <w:rsid w:val="00E66B48"/>
    <w:rsid w:val="00E66FFB"/>
    <w:rsid w:val="00E708E5"/>
    <w:rsid w:val="00E712DE"/>
    <w:rsid w:val="00E71D34"/>
    <w:rsid w:val="00E71FFD"/>
    <w:rsid w:val="00E723E1"/>
    <w:rsid w:val="00E72571"/>
    <w:rsid w:val="00E727B6"/>
    <w:rsid w:val="00E739D4"/>
    <w:rsid w:val="00E73F9E"/>
    <w:rsid w:val="00E765F2"/>
    <w:rsid w:val="00E76BC4"/>
    <w:rsid w:val="00E775CA"/>
    <w:rsid w:val="00E77760"/>
    <w:rsid w:val="00E815C0"/>
    <w:rsid w:val="00E81DA9"/>
    <w:rsid w:val="00E836DF"/>
    <w:rsid w:val="00E84540"/>
    <w:rsid w:val="00E85B1A"/>
    <w:rsid w:val="00E85CD0"/>
    <w:rsid w:val="00E87288"/>
    <w:rsid w:val="00E874AC"/>
    <w:rsid w:val="00E8786F"/>
    <w:rsid w:val="00E87BC9"/>
    <w:rsid w:val="00E87CCB"/>
    <w:rsid w:val="00E87E24"/>
    <w:rsid w:val="00E90119"/>
    <w:rsid w:val="00E92673"/>
    <w:rsid w:val="00E92ACB"/>
    <w:rsid w:val="00E93A5B"/>
    <w:rsid w:val="00E96CC5"/>
    <w:rsid w:val="00E973CD"/>
    <w:rsid w:val="00EA1641"/>
    <w:rsid w:val="00EA2525"/>
    <w:rsid w:val="00EA3067"/>
    <w:rsid w:val="00EA3C5D"/>
    <w:rsid w:val="00EA4075"/>
    <w:rsid w:val="00EA5039"/>
    <w:rsid w:val="00EA58B7"/>
    <w:rsid w:val="00EA5A1B"/>
    <w:rsid w:val="00EA69ED"/>
    <w:rsid w:val="00EB0465"/>
    <w:rsid w:val="00EB0718"/>
    <w:rsid w:val="00EB0A08"/>
    <w:rsid w:val="00EB1261"/>
    <w:rsid w:val="00EB19C2"/>
    <w:rsid w:val="00EB1B9C"/>
    <w:rsid w:val="00EB1C1A"/>
    <w:rsid w:val="00EB2F08"/>
    <w:rsid w:val="00EB4FAB"/>
    <w:rsid w:val="00EB517E"/>
    <w:rsid w:val="00EB6CF7"/>
    <w:rsid w:val="00EB79D8"/>
    <w:rsid w:val="00EB7BB0"/>
    <w:rsid w:val="00EC0B3A"/>
    <w:rsid w:val="00EC0C46"/>
    <w:rsid w:val="00EC370B"/>
    <w:rsid w:val="00EC4681"/>
    <w:rsid w:val="00EC485C"/>
    <w:rsid w:val="00EC5D47"/>
    <w:rsid w:val="00EC7545"/>
    <w:rsid w:val="00ED3C42"/>
    <w:rsid w:val="00ED4688"/>
    <w:rsid w:val="00ED50CF"/>
    <w:rsid w:val="00ED532A"/>
    <w:rsid w:val="00ED544C"/>
    <w:rsid w:val="00ED555A"/>
    <w:rsid w:val="00ED718F"/>
    <w:rsid w:val="00EE0296"/>
    <w:rsid w:val="00EE0DB0"/>
    <w:rsid w:val="00EE0F1B"/>
    <w:rsid w:val="00EE1254"/>
    <w:rsid w:val="00EE1579"/>
    <w:rsid w:val="00EE3A56"/>
    <w:rsid w:val="00EE52E0"/>
    <w:rsid w:val="00EE566F"/>
    <w:rsid w:val="00EE580C"/>
    <w:rsid w:val="00EE59E2"/>
    <w:rsid w:val="00EE763E"/>
    <w:rsid w:val="00EF02C0"/>
    <w:rsid w:val="00EF0390"/>
    <w:rsid w:val="00EF0696"/>
    <w:rsid w:val="00EF0F52"/>
    <w:rsid w:val="00EF124C"/>
    <w:rsid w:val="00EF2E43"/>
    <w:rsid w:val="00EF377A"/>
    <w:rsid w:val="00EF4A26"/>
    <w:rsid w:val="00EF4DBA"/>
    <w:rsid w:val="00EF4E11"/>
    <w:rsid w:val="00EF5DA4"/>
    <w:rsid w:val="00EF6DFC"/>
    <w:rsid w:val="00EF77C1"/>
    <w:rsid w:val="00F03C8D"/>
    <w:rsid w:val="00F06F59"/>
    <w:rsid w:val="00F0724A"/>
    <w:rsid w:val="00F07492"/>
    <w:rsid w:val="00F078B0"/>
    <w:rsid w:val="00F07C51"/>
    <w:rsid w:val="00F139F9"/>
    <w:rsid w:val="00F13A29"/>
    <w:rsid w:val="00F13E34"/>
    <w:rsid w:val="00F14137"/>
    <w:rsid w:val="00F1420E"/>
    <w:rsid w:val="00F14710"/>
    <w:rsid w:val="00F1507A"/>
    <w:rsid w:val="00F15525"/>
    <w:rsid w:val="00F15D7A"/>
    <w:rsid w:val="00F167CE"/>
    <w:rsid w:val="00F168CB"/>
    <w:rsid w:val="00F16927"/>
    <w:rsid w:val="00F21246"/>
    <w:rsid w:val="00F220C6"/>
    <w:rsid w:val="00F2235C"/>
    <w:rsid w:val="00F228E2"/>
    <w:rsid w:val="00F248B3"/>
    <w:rsid w:val="00F24A05"/>
    <w:rsid w:val="00F24D48"/>
    <w:rsid w:val="00F256D2"/>
    <w:rsid w:val="00F261E3"/>
    <w:rsid w:val="00F2717E"/>
    <w:rsid w:val="00F30044"/>
    <w:rsid w:val="00F32243"/>
    <w:rsid w:val="00F32DD2"/>
    <w:rsid w:val="00F33623"/>
    <w:rsid w:val="00F33A91"/>
    <w:rsid w:val="00F342F8"/>
    <w:rsid w:val="00F34630"/>
    <w:rsid w:val="00F3667D"/>
    <w:rsid w:val="00F36814"/>
    <w:rsid w:val="00F37F5B"/>
    <w:rsid w:val="00F400D7"/>
    <w:rsid w:val="00F404BA"/>
    <w:rsid w:val="00F4349D"/>
    <w:rsid w:val="00F458E4"/>
    <w:rsid w:val="00F46024"/>
    <w:rsid w:val="00F465C8"/>
    <w:rsid w:val="00F46AB2"/>
    <w:rsid w:val="00F478DF"/>
    <w:rsid w:val="00F47EEA"/>
    <w:rsid w:val="00F500BF"/>
    <w:rsid w:val="00F50395"/>
    <w:rsid w:val="00F50DEB"/>
    <w:rsid w:val="00F5252D"/>
    <w:rsid w:val="00F5292D"/>
    <w:rsid w:val="00F52CB6"/>
    <w:rsid w:val="00F52E3C"/>
    <w:rsid w:val="00F53B6D"/>
    <w:rsid w:val="00F54BCB"/>
    <w:rsid w:val="00F55964"/>
    <w:rsid w:val="00F5613E"/>
    <w:rsid w:val="00F566B7"/>
    <w:rsid w:val="00F57B5B"/>
    <w:rsid w:val="00F57FA3"/>
    <w:rsid w:val="00F611CF"/>
    <w:rsid w:val="00F62338"/>
    <w:rsid w:val="00F6254B"/>
    <w:rsid w:val="00F630BD"/>
    <w:rsid w:val="00F67412"/>
    <w:rsid w:val="00F70B0F"/>
    <w:rsid w:val="00F70FA5"/>
    <w:rsid w:val="00F712C0"/>
    <w:rsid w:val="00F713AA"/>
    <w:rsid w:val="00F7177B"/>
    <w:rsid w:val="00F719E6"/>
    <w:rsid w:val="00F722DE"/>
    <w:rsid w:val="00F729D8"/>
    <w:rsid w:val="00F73FF1"/>
    <w:rsid w:val="00F74145"/>
    <w:rsid w:val="00F751BF"/>
    <w:rsid w:val="00F7551D"/>
    <w:rsid w:val="00F775BE"/>
    <w:rsid w:val="00F80206"/>
    <w:rsid w:val="00F80735"/>
    <w:rsid w:val="00F8076C"/>
    <w:rsid w:val="00F83010"/>
    <w:rsid w:val="00F84C58"/>
    <w:rsid w:val="00F84C80"/>
    <w:rsid w:val="00F84E5F"/>
    <w:rsid w:val="00F858B1"/>
    <w:rsid w:val="00F876E1"/>
    <w:rsid w:val="00F90901"/>
    <w:rsid w:val="00F91A51"/>
    <w:rsid w:val="00F9249F"/>
    <w:rsid w:val="00F95DF8"/>
    <w:rsid w:val="00F97A5A"/>
    <w:rsid w:val="00FA01B7"/>
    <w:rsid w:val="00FA27BF"/>
    <w:rsid w:val="00FA2969"/>
    <w:rsid w:val="00FA30DF"/>
    <w:rsid w:val="00FA4A6B"/>
    <w:rsid w:val="00FA568F"/>
    <w:rsid w:val="00FA5B6D"/>
    <w:rsid w:val="00FA602F"/>
    <w:rsid w:val="00FA6936"/>
    <w:rsid w:val="00FB07F6"/>
    <w:rsid w:val="00FB0E58"/>
    <w:rsid w:val="00FB162C"/>
    <w:rsid w:val="00FB551D"/>
    <w:rsid w:val="00FB59E9"/>
    <w:rsid w:val="00FB6DB2"/>
    <w:rsid w:val="00FB70C4"/>
    <w:rsid w:val="00FC0C4F"/>
    <w:rsid w:val="00FC0D02"/>
    <w:rsid w:val="00FC32D2"/>
    <w:rsid w:val="00FC3B3F"/>
    <w:rsid w:val="00FC3C42"/>
    <w:rsid w:val="00FD0BEE"/>
    <w:rsid w:val="00FD1060"/>
    <w:rsid w:val="00FD1765"/>
    <w:rsid w:val="00FD1FCC"/>
    <w:rsid w:val="00FD34A0"/>
    <w:rsid w:val="00FD38FC"/>
    <w:rsid w:val="00FD3DC1"/>
    <w:rsid w:val="00FD3F03"/>
    <w:rsid w:val="00FD4337"/>
    <w:rsid w:val="00FD5798"/>
    <w:rsid w:val="00FD6778"/>
    <w:rsid w:val="00FD68B5"/>
    <w:rsid w:val="00FD7ED9"/>
    <w:rsid w:val="00FE071B"/>
    <w:rsid w:val="00FE3142"/>
    <w:rsid w:val="00FE58DA"/>
    <w:rsid w:val="00FE6996"/>
    <w:rsid w:val="00FF0338"/>
    <w:rsid w:val="00FF1990"/>
    <w:rsid w:val="00FF23AA"/>
    <w:rsid w:val="00FF304C"/>
    <w:rsid w:val="00FF399B"/>
    <w:rsid w:val="00FF443F"/>
    <w:rsid w:val="00FF590F"/>
    <w:rsid w:val="00FF5D1D"/>
    <w:rsid w:val="00FF6D01"/>
    <w:rsid w:val="00FF7603"/>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6A3694"/>
  <w15:docId w15:val="{2510CD52-422A-DD42-BF77-14F9621E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2178E8"/>
    <w:pPr>
      <w:autoSpaceDE w:val="0"/>
      <w:autoSpaceDN w:val="0"/>
      <w:adjustRightInd w:val="0"/>
      <w:spacing w:after="240" w:line="300" w:lineRule="auto"/>
    </w:pPr>
    <w:rPr>
      <w:rFonts w:ascii="Helvetica" w:eastAsia="Times New Roman" w:hAnsi="Helvetica" w:cs="ArialMT"/>
      <w:sz w:val="22"/>
      <w:szCs w:val="22"/>
      <w:lang w:bidi="en-US"/>
    </w:rPr>
  </w:style>
  <w:style w:type="paragraph" w:styleId="Heading1">
    <w:name w:val="heading 1"/>
    <w:basedOn w:val="Normal"/>
    <w:next w:val="BodyText"/>
    <w:link w:val="Heading1Char"/>
    <w:qFormat/>
    <w:rsid w:val="00DE22D5"/>
    <w:pPr>
      <w:keepNext/>
      <w:numPr>
        <w:numId w:val="6"/>
      </w:numPr>
      <w:spacing w:after="120" w:line="240" w:lineRule="auto"/>
      <w:ind w:left="709" w:hanging="709"/>
      <w:outlineLvl w:val="0"/>
    </w:pPr>
    <w:rPr>
      <w:rFonts w:ascii="Arial" w:hAnsi="Arial" w:cs="Arial"/>
      <w:bCs/>
      <w:color w:val="143C71"/>
      <w:kern w:val="32"/>
      <w:sz w:val="40"/>
      <w:szCs w:val="40"/>
    </w:rPr>
  </w:style>
  <w:style w:type="paragraph" w:styleId="Heading2">
    <w:name w:val="heading 2"/>
    <w:basedOn w:val="Normal"/>
    <w:next w:val="BodyText"/>
    <w:link w:val="Heading2Char"/>
    <w:qFormat/>
    <w:rsid w:val="00D60F5F"/>
    <w:pPr>
      <w:keepNext/>
      <w:numPr>
        <w:ilvl w:val="1"/>
        <w:numId w:val="7"/>
      </w:numPr>
      <w:spacing w:before="360" w:after="120" w:line="240" w:lineRule="auto"/>
      <w:ind w:left="709" w:hanging="709"/>
      <w:outlineLvl w:val="1"/>
    </w:pPr>
    <w:rPr>
      <w:rFonts w:ascii="Arial" w:hAnsi="Arial" w:cs="Arial"/>
      <w:bCs/>
      <w:color w:val="098435"/>
      <w:sz w:val="32"/>
      <w:szCs w:val="32"/>
    </w:rPr>
  </w:style>
  <w:style w:type="paragraph" w:styleId="Heading3">
    <w:name w:val="heading 3"/>
    <w:basedOn w:val="Normal"/>
    <w:next w:val="Normal"/>
    <w:link w:val="Heading3Char"/>
    <w:qFormat/>
    <w:rsid w:val="0041474B"/>
    <w:pPr>
      <w:keepNext/>
      <w:numPr>
        <w:ilvl w:val="2"/>
        <w:numId w:val="7"/>
      </w:numPr>
      <w:spacing w:before="360" w:after="120" w:line="240" w:lineRule="auto"/>
      <w:ind w:left="851" w:hanging="851"/>
      <w:outlineLvl w:val="2"/>
    </w:pPr>
    <w:rPr>
      <w:rFonts w:ascii="Arial" w:hAnsi="Arial" w:cs="Arial"/>
      <w:bCs/>
      <w:sz w:val="28"/>
      <w:szCs w:val="28"/>
    </w:rPr>
  </w:style>
  <w:style w:type="paragraph" w:styleId="Heading4">
    <w:name w:val="heading 4"/>
    <w:basedOn w:val="Normal"/>
    <w:next w:val="Normal"/>
    <w:link w:val="Heading4Char"/>
    <w:qFormat/>
    <w:rsid w:val="00CF218E"/>
    <w:pPr>
      <w:keepNext/>
      <w:numPr>
        <w:ilvl w:val="3"/>
        <w:numId w:val="7"/>
      </w:numPr>
      <w:spacing w:before="240" w:after="120" w:line="240" w:lineRule="auto"/>
      <w:ind w:left="993" w:hanging="993"/>
      <w:outlineLvl w:val="3"/>
    </w:pPr>
    <w:rPr>
      <w:rFonts w:ascii="Arial" w:hAnsi="Arial" w:cs="Arial"/>
      <w:bCs/>
      <w:iCs/>
      <w:sz w:val="26"/>
      <w:szCs w:val="26"/>
    </w:rPr>
  </w:style>
  <w:style w:type="paragraph" w:styleId="Heading5">
    <w:name w:val="heading 5"/>
    <w:aliases w:val="Text box headings"/>
    <w:basedOn w:val="Normal"/>
    <w:next w:val="Normal"/>
    <w:link w:val="Heading5Char"/>
    <w:pPr>
      <w:spacing w:before="240" w:after="60"/>
      <w:outlineLvl w:val="4"/>
    </w:pPr>
    <w:rPr>
      <w:rFonts w:ascii="Arial Narrow" w:hAnsi="Arial Narrow"/>
      <w:b/>
      <w:color w:val="003366"/>
      <w:sz w:val="26"/>
      <w:szCs w:val="26"/>
    </w:rPr>
  </w:style>
  <w:style w:type="paragraph" w:styleId="Heading6">
    <w:name w:val="heading 6"/>
    <w:aliases w:val="Table Style"/>
    <w:basedOn w:val="Normal"/>
    <w:next w:val="Normal"/>
    <w:pPr>
      <w:spacing w:before="240" w:after="60"/>
      <w:jc w:val="center"/>
      <w:outlineLvl w:val="5"/>
    </w:pPr>
    <w:rPr>
      <w:rFonts w:ascii="Arial Narrow" w:hAnsi="Arial Narrow"/>
      <w:b/>
      <w:color w:val="00B16B" w:themeColor="text2"/>
    </w:rPr>
  </w:style>
  <w:style w:type="paragraph" w:styleId="Heading7">
    <w:name w:val="heading 7"/>
    <w:aliases w:val="Annex Text Box Style"/>
    <w:basedOn w:val="Normal"/>
    <w:next w:val="Normal"/>
    <w:pPr>
      <w:spacing w:before="240" w:after="60"/>
      <w:outlineLvl w:val="6"/>
    </w:pPr>
    <w:rPr>
      <w:rFonts w:ascii="Arial Narrow" w:hAnsi="Arial Narrow"/>
      <w:b/>
      <w:color w:val="00B16B" w:themeColor="text2"/>
      <w:sz w:val="44"/>
      <w:szCs w:val="44"/>
    </w:rPr>
  </w:style>
  <w:style w:type="paragraph" w:styleId="Heading8">
    <w:name w:val="heading 8"/>
    <w:basedOn w:val="Normal"/>
    <w:next w:val="Normal"/>
    <w:pPr>
      <w:spacing w:before="240" w:after="60"/>
      <w:outlineLvl w:val="7"/>
    </w:pPr>
    <w:rPr>
      <w:rFonts w:ascii="Times New Roman" w:hAnsi="Times New Roman"/>
      <w:i/>
    </w:rPr>
  </w:style>
  <w:style w:type="paragraph" w:styleId="Heading9">
    <w:name w:val="heading 9"/>
    <w:basedOn w:val="Normal"/>
    <w:next w:val="Normal"/>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rsid w:val="001854F8"/>
    <w:rPr>
      <w:rFonts w:ascii="Arial" w:hAnsi="Arial" w:cs="Arial"/>
    </w:rPr>
  </w:style>
  <w:style w:type="character" w:customStyle="1" w:styleId="BodyTextChar">
    <w:name w:val="Body Text Char"/>
    <w:basedOn w:val="DefaultParagraphFont"/>
    <w:link w:val="BodyText"/>
    <w:uiPriority w:val="99"/>
    <w:rsid w:val="001854F8"/>
    <w:rPr>
      <w:rFonts w:ascii="Arial" w:eastAsia="Times New Roman" w:hAnsi="Arial" w:cs="Arial"/>
      <w:sz w:val="22"/>
      <w:szCs w:val="22"/>
      <w:lang w:bidi="en-US"/>
    </w:rPr>
  </w:style>
  <w:style w:type="character" w:customStyle="1" w:styleId="Heading1Char">
    <w:name w:val="Heading 1 Char"/>
    <w:basedOn w:val="DefaultParagraphFont"/>
    <w:link w:val="Heading1"/>
    <w:rsid w:val="00DE22D5"/>
    <w:rPr>
      <w:rFonts w:ascii="Arial" w:eastAsia="Times New Roman" w:hAnsi="Arial" w:cs="Arial"/>
      <w:bCs/>
      <w:color w:val="143C71"/>
      <w:kern w:val="32"/>
      <w:sz w:val="40"/>
      <w:szCs w:val="40"/>
      <w:lang w:bidi="en-US"/>
    </w:rPr>
  </w:style>
  <w:style w:type="character" w:customStyle="1" w:styleId="Heading5Char">
    <w:name w:val="Heading 5 Char"/>
    <w:aliases w:val="Text box headings Char"/>
    <w:basedOn w:val="DefaultParagraphFont"/>
    <w:link w:val="Heading5"/>
    <w:rPr>
      <w:rFonts w:ascii="Arial Narrow" w:hAnsi="Arial Narrow"/>
      <w:b/>
      <w:color w:val="003366"/>
      <w:sz w:val="26"/>
      <w:szCs w:val="26"/>
    </w:rPr>
  </w:style>
  <w:style w:type="paragraph" w:styleId="Header">
    <w:name w:val="header"/>
    <w:basedOn w:val="Normal"/>
    <w:link w:val="HeaderChar"/>
    <w:uiPriority w:val="99"/>
    <w:unhideWhenUsed/>
    <w:pPr>
      <w:tabs>
        <w:tab w:val="center" w:pos="4320"/>
        <w:tab w:val="right" w:pos="864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spacing w:after="0"/>
    </w:pPr>
  </w:style>
  <w:style w:type="character" w:customStyle="1" w:styleId="FooterChar">
    <w:name w:val="Footer Char"/>
    <w:basedOn w:val="DefaultParagraphFont"/>
    <w:link w:val="Footer"/>
    <w:uiPriority w:val="99"/>
  </w:style>
  <w:style w:type="character" w:styleId="PageNumber">
    <w:name w:val="page number"/>
    <w:basedOn w:val="DefaultParagraphFont"/>
  </w:style>
  <w:style w:type="table" w:customStyle="1" w:styleId="OU1">
    <w:name w:val="OU 1"/>
    <w:basedOn w:val="TableNormal"/>
    <w:uiPriority w:val="99"/>
    <w:rsid w:val="000A3B21"/>
    <w:pPr>
      <w:snapToGrid w:val="0"/>
      <w:spacing w:before="40" w:after="40" w:line="276" w:lineRule="auto"/>
    </w:pPr>
    <w:rPr>
      <w:rFonts w:ascii="Helvetica" w:hAnsi="Helvetica"/>
      <w:sz w:val="22"/>
    </w:rPr>
    <w:tblPr>
      <w:tblBorders>
        <w:bottom w:val="single" w:sz="4" w:space="0" w:color="00A752"/>
        <w:insideH w:val="single" w:sz="4" w:space="0" w:color="00A752"/>
      </w:tblBorders>
    </w:tblPr>
    <w:tcPr>
      <w:vAlign w:val="center"/>
    </w:tcPr>
  </w:style>
  <w:style w:type="paragraph" w:styleId="TOAHeading">
    <w:name w:val="toa heading"/>
    <w:basedOn w:val="Normal"/>
    <w:next w:val="Normal"/>
    <w:semiHidden/>
    <w:pPr>
      <w:spacing w:before="120"/>
    </w:pPr>
    <w:rPr>
      <w:rFonts w:ascii="Arial" w:hAnsi="Arial"/>
      <w:b/>
    </w:rPr>
  </w:style>
  <w:style w:type="paragraph" w:customStyle="1" w:styleId="HeadingStyle">
    <w:name w:val="Heading Style"/>
    <w:basedOn w:val="Normal"/>
    <w:rsid w:val="0042204F"/>
    <w:pPr>
      <w:widowControl w:val="0"/>
      <w:spacing w:after="280" w:line="280" w:lineRule="atLeast"/>
      <w:jc w:val="both"/>
    </w:pPr>
    <w:rPr>
      <w:color w:val="003366"/>
      <w:sz w:val="48"/>
    </w:rPr>
  </w:style>
  <w:style w:type="paragraph" w:styleId="TOC3">
    <w:name w:val="toc 3"/>
    <w:basedOn w:val="Normal"/>
    <w:next w:val="Normal"/>
    <w:autoRedefine/>
    <w:uiPriority w:val="39"/>
    <w:pPr>
      <w:spacing w:after="0"/>
      <w:ind w:left="440"/>
    </w:pPr>
    <w:rPr>
      <w:rFonts w:asciiTheme="minorHAnsi" w:hAnsiTheme="minorHAnsi"/>
      <w:sz w:val="20"/>
      <w:szCs w:val="20"/>
    </w:rPr>
  </w:style>
  <w:style w:type="paragraph" w:styleId="TOC4">
    <w:name w:val="toc 4"/>
    <w:basedOn w:val="Normal"/>
    <w:next w:val="Normal"/>
    <w:autoRedefine/>
    <w:uiPriority w:val="39"/>
    <w:pPr>
      <w:spacing w:after="0"/>
      <w:ind w:left="660"/>
    </w:pPr>
    <w:rPr>
      <w:rFonts w:asciiTheme="minorHAnsi" w:hAnsiTheme="minorHAnsi"/>
      <w:sz w:val="20"/>
      <w:szCs w:val="20"/>
    </w:rPr>
  </w:style>
  <w:style w:type="paragraph" w:styleId="TOC5">
    <w:name w:val="toc 5"/>
    <w:basedOn w:val="Normal"/>
    <w:next w:val="Normal"/>
    <w:autoRedefine/>
    <w:uiPriority w:val="39"/>
    <w:pPr>
      <w:spacing w:after="0"/>
      <w:ind w:left="880"/>
    </w:pPr>
    <w:rPr>
      <w:rFonts w:asciiTheme="minorHAnsi" w:hAnsiTheme="minorHAnsi"/>
      <w:sz w:val="20"/>
      <w:szCs w:val="20"/>
    </w:rPr>
  </w:style>
  <w:style w:type="paragraph" w:styleId="TOC6">
    <w:name w:val="toc 6"/>
    <w:basedOn w:val="Normal"/>
    <w:next w:val="Normal"/>
    <w:autoRedefine/>
    <w:uiPriority w:val="39"/>
    <w:pPr>
      <w:spacing w:after="0"/>
      <w:ind w:left="1100"/>
    </w:pPr>
    <w:rPr>
      <w:rFonts w:asciiTheme="minorHAnsi" w:hAnsiTheme="minorHAnsi"/>
      <w:sz w:val="20"/>
      <w:szCs w:val="20"/>
    </w:rPr>
  </w:style>
  <w:style w:type="paragraph" w:styleId="TOC7">
    <w:name w:val="toc 7"/>
    <w:basedOn w:val="Normal"/>
    <w:next w:val="Normal"/>
    <w:autoRedefine/>
    <w:uiPriority w:val="39"/>
    <w:pPr>
      <w:spacing w:after="0"/>
      <w:ind w:left="1320"/>
    </w:pPr>
    <w:rPr>
      <w:rFonts w:asciiTheme="minorHAnsi" w:hAnsiTheme="minorHAnsi"/>
      <w:sz w:val="20"/>
      <w:szCs w:val="20"/>
    </w:rPr>
  </w:style>
  <w:style w:type="paragraph" w:styleId="TOC8">
    <w:name w:val="toc 8"/>
    <w:basedOn w:val="Normal"/>
    <w:next w:val="Normal"/>
    <w:autoRedefine/>
    <w:uiPriority w:val="39"/>
    <w:pPr>
      <w:spacing w:after="0"/>
      <w:ind w:left="1540"/>
    </w:pPr>
    <w:rPr>
      <w:rFonts w:asciiTheme="minorHAnsi" w:hAnsiTheme="minorHAnsi"/>
      <w:sz w:val="20"/>
      <w:szCs w:val="20"/>
    </w:rPr>
  </w:style>
  <w:style w:type="paragraph" w:styleId="TOC9">
    <w:name w:val="toc 9"/>
    <w:basedOn w:val="Normal"/>
    <w:next w:val="Normal"/>
    <w:autoRedefine/>
    <w:uiPriority w:val="39"/>
    <w:pPr>
      <w:spacing w:after="0"/>
      <w:ind w:left="1760"/>
    </w:pPr>
    <w:rPr>
      <w:rFonts w:asciiTheme="minorHAnsi" w:hAnsiTheme="minorHAnsi"/>
      <w:sz w:val="20"/>
      <w:szCs w:val="20"/>
    </w:rPr>
  </w:style>
  <w:style w:type="paragraph" w:styleId="ListBullet">
    <w:name w:val="List Bullet"/>
    <w:basedOn w:val="Normal"/>
    <w:link w:val="ListBulletChar"/>
    <w:autoRedefine/>
    <w:pPr>
      <w:tabs>
        <w:tab w:val="num" w:pos="0"/>
      </w:tabs>
    </w:pPr>
  </w:style>
  <w:style w:type="character" w:customStyle="1" w:styleId="ListBulletChar">
    <w:name w:val="List Bullet Char"/>
    <w:basedOn w:val="DefaultParagraphFont"/>
    <w:link w:val="ListBullet"/>
    <w:rPr>
      <w:rFonts w:ascii="Times" w:hAnsi="Times"/>
      <w:sz w:val="22"/>
      <w:szCs w:val="24"/>
    </w:rPr>
  </w:style>
  <w:style w:type="paragraph" w:styleId="ListBullet2">
    <w:name w:val="List Bullet 2"/>
    <w:basedOn w:val="Normal"/>
    <w:autoRedefine/>
    <w:pPr>
      <w:numPr>
        <w:numId w:val="1"/>
      </w:numPr>
    </w:pPr>
    <w:rPr>
      <w:color w:val="000000"/>
    </w:rPr>
  </w:style>
  <w:style w:type="table" w:styleId="LightShading">
    <w:name w:val="Light Shading"/>
    <w:basedOn w:val="TableNormal"/>
    <w:uiPriority w:val="60"/>
    <w:rsid w:val="001C744B"/>
    <w:rPr>
      <w:color w:val="0A3A6F" w:themeColor="text1" w:themeShade="BF"/>
    </w:rPr>
    <w:tblPr>
      <w:tblStyleRowBandSize w:val="1"/>
      <w:tblStyleColBandSize w:val="1"/>
      <w:tblBorders>
        <w:top w:val="single" w:sz="8" w:space="0" w:color="0E4E95" w:themeColor="text1"/>
        <w:bottom w:val="single" w:sz="8" w:space="0" w:color="0E4E95" w:themeColor="text1"/>
      </w:tblBorders>
    </w:tblPr>
    <w:tblStylePr w:type="fir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la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1F7" w:themeFill="text1" w:themeFillTint="3F"/>
      </w:tcPr>
    </w:tblStylePr>
    <w:tblStylePr w:type="band1Horz">
      <w:tblPr/>
      <w:tcPr>
        <w:tcBorders>
          <w:left w:val="nil"/>
          <w:right w:val="nil"/>
          <w:insideH w:val="nil"/>
          <w:insideV w:val="nil"/>
        </w:tcBorders>
        <w:shd w:val="clear" w:color="auto" w:fill="B0D1F7" w:themeFill="text1" w:themeFillTint="3F"/>
      </w:tcPr>
    </w:tblStylePr>
  </w:style>
  <w:style w:type="table" w:styleId="TableTheme">
    <w:name w:val="Table Theme"/>
    <w:basedOn w:val="TableNormal"/>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pPr>
      <w:spacing w:after="200"/>
    </w:p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aliases w:val="MDF table style"/>
    <w:basedOn w:val="TableGrid8"/>
    <w:uiPriority w:val="59"/>
    <w:rsid w:val="00EA2525"/>
    <w:rPr>
      <w:rFonts w:asciiTheme="majorHAnsi" w:hAnsiTheme="majorHAnsi"/>
      <w:sz w:val="18"/>
      <w:lang w:val="id-ID" w:eastAsia="id-ID" w:bidi="km-KH"/>
    </w:rPr>
    <w:tblPr>
      <w:tblBorders>
        <w:top w:val="single" w:sz="4" w:space="0" w:color="0E4E95" w:themeColor="text1"/>
        <w:left w:val="single" w:sz="4" w:space="0" w:color="0E4E95" w:themeColor="text1"/>
        <w:bottom w:val="single" w:sz="4" w:space="0" w:color="0E4E95" w:themeColor="text1"/>
        <w:right w:val="single" w:sz="4" w:space="0" w:color="0E4E95" w:themeColor="text1"/>
        <w:insideH w:val="single" w:sz="4" w:space="0" w:color="0E4E95" w:themeColor="text1"/>
        <w:insideV w:val="single" w:sz="4" w:space="0" w:color="0E4E95" w:themeColor="text1"/>
      </w:tblBorders>
    </w:tblPr>
    <w:tcPr>
      <w:shd w:val="clear" w:color="auto" w:fill="auto"/>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E4E95"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Title">
    <w:name w:val="Title"/>
    <w:basedOn w:val="Normal"/>
    <w:next w:val="Normal"/>
    <w:link w:val="TitleChar"/>
    <w:uiPriority w:val="10"/>
    <w:pPr>
      <w:pBdr>
        <w:bottom w:val="single" w:sz="8" w:space="4" w:color="FFC10E" w:themeColor="accent1"/>
      </w:pBdr>
      <w:spacing w:after="300"/>
      <w:contextualSpacing/>
    </w:pPr>
    <w:rPr>
      <w:rFonts w:asciiTheme="majorHAnsi" w:eastAsiaTheme="majorEastAsia" w:hAnsiTheme="majorHAnsi" w:cstheme="majorBidi"/>
      <w:color w:val="00844F"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00844F" w:themeColor="text2" w:themeShade="BF"/>
      <w:spacing w:val="5"/>
      <w:kern w:val="28"/>
      <w:sz w:val="52"/>
      <w:szCs w:val="52"/>
    </w:rPr>
  </w:style>
  <w:style w:type="paragraph" w:styleId="TOCHeading">
    <w:name w:val="TOC Heading"/>
    <w:basedOn w:val="Heading1"/>
    <w:next w:val="Normal"/>
    <w:uiPriority w:val="39"/>
    <w:unhideWhenUsed/>
    <w:qFormat/>
    <w:pPr>
      <w:keepLines/>
      <w:spacing w:line="276" w:lineRule="auto"/>
      <w:outlineLvl w:val="9"/>
    </w:pPr>
    <w:rPr>
      <w:rFonts w:eastAsiaTheme="majorEastAsia" w:cstheme="majorBidi"/>
      <w:bCs w:val="0"/>
      <w:color w:val="C99500" w:themeColor="accent1" w:themeShade="BF"/>
      <w:kern w:val="0"/>
      <w:sz w:val="28"/>
      <w:szCs w:val="28"/>
    </w:rPr>
  </w:style>
  <w:style w:type="character" w:styleId="Hyperlink">
    <w:name w:val="Hyperlink"/>
    <w:basedOn w:val="DefaultParagraphFont"/>
    <w:uiPriority w:val="99"/>
    <w:unhideWhenUsed/>
    <w:rPr>
      <w:color w:val="0000FF" w:themeColor="hyperlink"/>
      <w:u w:val="single"/>
    </w:rPr>
  </w:style>
  <w:style w:type="paragraph" w:styleId="TableofFigures">
    <w:name w:val="table of figures"/>
    <w:basedOn w:val="Normal"/>
    <w:next w:val="Normal"/>
    <w:uiPriority w:val="99"/>
    <w:unhideWhenUsed/>
    <w:pPr>
      <w:spacing w:after="60" w:line="240" w:lineRule="auto"/>
    </w:pPr>
  </w:style>
  <w:style w:type="paragraph" w:styleId="Caption">
    <w:name w:val="caption"/>
    <w:basedOn w:val="Normal"/>
    <w:next w:val="BodyText"/>
    <w:uiPriority w:val="35"/>
    <w:unhideWhenUsed/>
    <w:qFormat/>
    <w:rsid w:val="00AA0ECD"/>
    <w:pPr>
      <w:keepNext/>
      <w:spacing w:before="360" w:after="120" w:line="240" w:lineRule="auto"/>
    </w:pPr>
    <w:rPr>
      <w:rFonts w:ascii="Calibri" w:hAnsi="Calibri"/>
      <w:b/>
      <w:bCs/>
      <w:sz w:val="18"/>
      <w:szCs w:val="18"/>
    </w:rPr>
  </w:style>
  <w:style w:type="paragraph" w:styleId="ListParagraph">
    <w:name w:val="List Paragraph"/>
    <w:aliases w:val="List Paragraph (numbered (a)),List Paragraph1,WB Para,Paragraphe de liste1,Lapis Bulleted List,Dot pt,F5 List Paragraph,No Spacing1,List Paragraph Char Char Char,Indicator Text,Numbered Para 1,List Paragraph12,Bullet Points,L,3,References"/>
    <w:basedOn w:val="Normal"/>
    <w:link w:val="ListParagraphChar"/>
    <w:qFormat/>
    <w:pPr>
      <w:ind w:left="720"/>
      <w:contextualSpacing/>
    </w:pPr>
  </w:style>
  <w:style w:type="character" w:customStyle="1" w:styleId="ListParagraphChar">
    <w:name w:val="List Paragraph Char"/>
    <w:aliases w:val="List Paragraph (numbered (a)) Char,List Paragraph1 Char,WB Para Char,Paragraphe de liste1 Char,Lapis Bulleted List Char,Dot pt Char,F5 List Paragraph Char,No Spacing1 Char,List Paragraph Char Char Char Char,Indicator Text Char,L Char"/>
    <w:basedOn w:val="DefaultParagraphFont"/>
    <w:link w:val="ListParagraph"/>
    <w:uiPriority w:val="34"/>
    <w:qFormat/>
    <w:rPr>
      <w:rFonts w:ascii="Times" w:hAnsi="Times"/>
      <w:sz w:val="22"/>
      <w:szCs w:val="24"/>
    </w:rPr>
  </w:style>
  <w:style w:type="paragraph" w:customStyle="1" w:styleId="AnnexCoverHeading">
    <w:name w:val="Annex Cover Heading"/>
    <w:basedOn w:val="Heading1"/>
    <w:next w:val="AnnexCoverSubHeading"/>
    <w:link w:val="AnnexCoverHeadingChar"/>
    <w:pPr>
      <w:numPr>
        <w:numId w:val="3"/>
      </w:numPr>
      <w:jc w:val="right"/>
    </w:pPr>
    <w:rPr>
      <w:color w:val="002060"/>
      <w:sz w:val="72"/>
      <w:szCs w:val="72"/>
    </w:rPr>
  </w:style>
  <w:style w:type="character" w:customStyle="1" w:styleId="AnnexCoverHeadingChar">
    <w:name w:val="Annex Cover Heading Char"/>
    <w:basedOn w:val="Heading1Char"/>
    <w:link w:val="AnnexCoverHeading"/>
    <w:rPr>
      <w:rFonts w:ascii="Arial" w:eastAsia="Times New Roman" w:hAnsi="Arial" w:cs="Arial"/>
      <w:bCs/>
      <w:color w:val="002060"/>
      <w:kern w:val="32"/>
      <w:sz w:val="72"/>
      <w:szCs w:val="72"/>
      <w:lang w:bidi="en-US"/>
    </w:rPr>
  </w:style>
  <w:style w:type="paragraph" w:customStyle="1" w:styleId="MDFTableText">
    <w:name w:val="MDF TableText"/>
    <w:basedOn w:val="Normal"/>
    <w:link w:val="MDFTableTextChar"/>
    <w:pPr>
      <w:widowControl w:val="0"/>
      <w:tabs>
        <w:tab w:val="left" w:pos="220"/>
      </w:tabs>
      <w:spacing w:after="0" w:line="240" w:lineRule="auto"/>
    </w:pPr>
    <w:rPr>
      <w:rFonts w:ascii="Arial Narrow" w:hAnsi="Arial Narrow"/>
      <w:sz w:val="18"/>
    </w:rPr>
  </w:style>
  <w:style w:type="character" w:customStyle="1" w:styleId="MDFTableTextChar">
    <w:name w:val="MDF TableText Char"/>
    <w:basedOn w:val="DefaultParagraphFont"/>
    <w:link w:val="MDFTableText"/>
    <w:rPr>
      <w:rFonts w:ascii="Arial Narrow" w:eastAsia="Times New Roman" w:hAnsi="Arial Narrow" w:cs="ArialMT"/>
      <w:sz w:val="18"/>
      <w:szCs w:val="24"/>
      <w:lang w:bidi="en-US"/>
    </w:rPr>
  </w:style>
  <w:style w:type="paragraph" w:customStyle="1" w:styleId="NumberedList">
    <w:name w:val="Numbered List"/>
    <w:basedOn w:val="Normal"/>
    <w:link w:val="NumberedListChar"/>
    <w:pPr>
      <w:widowControl w:val="0"/>
      <w:numPr>
        <w:numId w:val="2"/>
      </w:numPr>
      <w:tabs>
        <w:tab w:val="left" w:pos="220"/>
      </w:tabs>
      <w:spacing w:after="60" w:line="276" w:lineRule="auto"/>
      <w:ind w:left="714" w:hanging="357"/>
    </w:pPr>
  </w:style>
  <w:style w:type="character" w:customStyle="1" w:styleId="NumberedListChar">
    <w:name w:val="Numbered List Char"/>
    <w:basedOn w:val="DefaultParagraphFont"/>
    <w:link w:val="NumberedList"/>
    <w:rPr>
      <w:rFonts w:ascii="Helvetica" w:eastAsia="Times New Roman" w:hAnsi="Helvetica" w:cs="ArialMT"/>
      <w:sz w:val="22"/>
      <w:szCs w:val="22"/>
      <w:lang w:bidi="en-US"/>
    </w:rPr>
  </w:style>
  <w:style w:type="paragraph" w:customStyle="1" w:styleId="Mainbullet">
    <w:name w:val="Main bullet"/>
    <w:basedOn w:val="Normal"/>
    <w:link w:val="MainbulletChar"/>
    <w:pPr>
      <w:widowControl w:val="0"/>
      <w:spacing w:after="280" w:line="280" w:lineRule="atLeast"/>
      <w:ind w:left="720" w:hanging="648"/>
      <w:jc w:val="both"/>
    </w:pPr>
  </w:style>
  <w:style w:type="character" w:customStyle="1" w:styleId="MainbulletChar">
    <w:name w:val="Main bullet Char"/>
    <w:basedOn w:val="DefaultParagraphFont"/>
    <w:link w:val="Mainbullet"/>
    <w:rPr>
      <w:rFonts w:ascii="Times" w:eastAsia="Times New Roman" w:hAnsi="Times" w:cs="ArialMT"/>
      <w:sz w:val="22"/>
      <w:szCs w:val="22"/>
      <w:lang w:bidi="en-US"/>
    </w:rPr>
  </w:style>
  <w:style w:type="paragraph" w:customStyle="1" w:styleId="Sub-Bullets">
    <w:name w:val="Sub-Bullets"/>
    <w:basedOn w:val="ListParagraph"/>
    <w:link w:val="Sub-BulletsChar"/>
    <w:pPr>
      <w:spacing w:line="276" w:lineRule="auto"/>
      <w:ind w:hanging="360"/>
    </w:pPr>
  </w:style>
  <w:style w:type="character" w:customStyle="1" w:styleId="Sub-BulletsChar">
    <w:name w:val="Sub-Bullets Char"/>
    <w:basedOn w:val="ListParagraphChar"/>
    <w:link w:val="Sub-Bullets"/>
    <w:rPr>
      <w:rFonts w:ascii="Times" w:hAnsi="Times"/>
      <w:sz w:val="22"/>
      <w:szCs w:val="24"/>
      <w:lang w:bidi="en-US"/>
    </w:rPr>
  </w:style>
  <w:style w:type="paragraph" w:customStyle="1" w:styleId="Figure">
    <w:name w:val="Figure"/>
    <w:basedOn w:val="Heading5"/>
    <w:link w:val="FigureChar"/>
    <w:pPr>
      <w:jc w:val="center"/>
    </w:pPr>
  </w:style>
  <w:style w:type="character" w:customStyle="1" w:styleId="FigureChar">
    <w:name w:val="Figure Char"/>
    <w:basedOn w:val="Heading5Char"/>
    <w:link w:val="Figure"/>
    <w:rPr>
      <w:rFonts w:ascii="Arial Narrow" w:hAnsi="Arial Narrow"/>
      <w:b/>
      <w:color w:val="003366"/>
      <w:sz w:val="26"/>
      <w:szCs w:val="26"/>
    </w:rPr>
  </w:style>
  <w:style w:type="paragraph" w:customStyle="1" w:styleId="ReportTitle">
    <w:name w:val="Report Title"/>
    <w:basedOn w:val="Normal"/>
    <w:link w:val="ReportTitleChar"/>
    <w:rPr>
      <w:rFonts w:ascii="Arial Narrow" w:hAnsi="Arial Narrow"/>
      <w:b/>
      <w:color w:val="00B16B" w:themeColor="text2"/>
      <w:sz w:val="72"/>
    </w:rPr>
  </w:style>
  <w:style w:type="character" w:customStyle="1" w:styleId="ReportTitleChar">
    <w:name w:val="Report Title Char"/>
    <w:basedOn w:val="DefaultParagraphFont"/>
    <w:link w:val="ReportTitle"/>
    <w:rPr>
      <w:rFonts w:ascii="Arial Narrow" w:hAnsi="Arial Narrow"/>
      <w:b/>
      <w:color w:val="00B16B" w:themeColor="text2"/>
      <w:sz w:val="72"/>
      <w:szCs w:val="24"/>
    </w:rPr>
  </w:style>
  <w:style w:type="paragraph" w:customStyle="1" w:styleId="ReportSub-Title">
    <w:name w:val="Report Sub-Title"/>
    <w:basedOn w:val="Normal"/>
    <w:link w:val="ReportSub-TitleChar"/>
    <w:rPr>
      <w:rFonts w:ascii="Arial Narrow" w:hAnsi="Arial Narrow"/>
      <w:color w:val="0B3066"/>
      <w:sz w:val="40"/>
    </w:rPr>
  </w:style>
  <w:style w:type="character" w:customStyle="1" w:styleId="ReportSub-TitleChar">
    <w:name w:val="Report Sub-Title Char"/>
    <w:basedOn w:val="DefaultParagraphFont"/>
    <w:link w:val="ReportSub-Title"/>
    <w:rPr>
      <w:rFonts w:ascii="Arial Narrow" w:hAnsi="Arial Narrow"/>
      <w:color w:val="0B3066"/>
      <w:sz w:val="40"/>
      <w:szCs w:val="24"/>
    </w:rPr>
  </w:style>
  <w:style w:type="table" w:styleId="GridTable1Light-Accent1">
    <w:name w:val="Grid Table 1 Light Accent 1"/>
    <w:basedOn w:val="TableNormal"/>
    <w:uiPriority w:val="46"/>
    <w:rsid w:val="00AB2030"/>
    <w:tblPr>
      <w:tblStyleRowBandSize w:val="1"/>
      <w:tblStyleColBandSize w:val="1"/>
      <w:tblBorders>
        <w:top w:val="single" w:sz="4" w:space="0" w:color="FFE59E" w:themeColor="accent1" w:themeTint="66"/>
        <w:left w:val="single" w:sz="4" w:space="0" w:color="FFE59E" w:themeColor="accent1" w:themeTint="66"/>
        <w:bottom w:val="single" w:sz="4" w:space="0" w:color="FFE59E" w:themeColor="accent1" w:themeTint="66"/>
        <w:right w:val="single" w:sz="4" w:space="0" w:color="FFE59E" w:themeColor="accent1" w:themeTint="66"/>
        <w:insideH w:val="single" w:sz="4" w:space="0" w:color="FFE59E" w:themeColor="accent1" w:themeTint="66"/>
        <w:insideV w:val="single" w:sz="4" w:space="0" w:color="FFE59E" w:themeColor="accent1" w:themeTint="66"/>
      </w:tblBorders>
    </w:tblPr>
    <w:tblStylePr w:type="firstRow">
      <w:rPr>
        <w:b/>
        <w:bCs/>
      </w:rPr>
      <w:tblPr/>
      <w:tcPr>
        <w:tcBorders>
          <w:bottom w:val="single" w:sz="12" w:space="0" w:color="FFD96E" w:themeColor="accent1" w:themeTint="99"/>
        </w:tcBorders>
      </w:tcPr>
    </w:tblStylePr>
    <w:tblStylePr w:type="lastRow">
      <w:rPr>
        <w:b/>
        <w:bCs/>
      </w:rPr>
      <w:tblPr/>
      <w:tcPr>
        <w:tcBorders>
          <w:top w:val="double" w:sz="2" w:space="0" w:color="FFD96E"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B20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ofContentsTitle">
    <w:name w:val="Table of Contents Title"/>
    <w:basedOn w:val="Normal"/>
    <w:next w:val="Normal"/>
    <w:link w:val="TableofContentsTitleChar"/>
    <w:pPr>
      <w:keepNext/>
      <w:widowControl w:val="0"/>
      <w:spacing w:line="240" w:lineRule="auto"/>
      <w:jc w:val="both"/>
    </w:pPr>
    <w:rPr>
      <w:rFonts w:ascii="Arial Narrow" w:hAnsi="Arial Narrow"/>
      <w:b/>
      <w:color w:val="0B3066"/>
      <w:sz w:val="40"/>
    </w:rPr>
  </w:style>
  <w:style w:type="character" w:customStyle="1" w:styleId="TableofContentsTitleChar">
    <w:name w:val="Table of Contents Title Char"/>
    <w:basedOn w:val="DefaultParagraphFont"/>
    <w:link w:val="TableofContentsTitle"/>
    <w:rPr>
      <w:rFonts w:ascii="Arial Narrow" w:eastAsia="Times New Roman" w:hAnsi="Arial Narrow" w:cs="ArialMT"/>
      <w:b/>
      <w:color w:val="0B3066"/>
      <w:sz w:val="40"/>
      <w:szCs w:val="22"/>
      <w:lang w:bidi="en-US"/>
    </w:rPr>
  </w:style>
  <w:style w:type="paragraph" w:customStyle="1" w:styleId="Bullet1">
    <w:name w:val="Bullet 1"/>
    <w:basedOn w:val="ListBullet"/>
    <w:link w:val="Bullet1Char"/>
    <w:qFormat/>
    <w:rsid w:val="00496056"/>
    <w:pPr>
      <w:numPr>
        <w:numId w:val="4"/>
      </w:numPr>
      <w:spacing w:after="120" w:line="276" w:lineRule="auto"/>
    </w:pPr>
  </w:style>
  <w:style w:type="character" w:customStyle="1" w:styleId="Bullet1Char">
    <w:name w:val="Bullet 1 Char"/>
    <w:basedOn w:val="ListBulletChar"/>
    <w:link w:val="Bullet1"/>
    <w:rsid w:val="00496056"/>
    <w:rPr>
      <w:rFonts w:ascii="Helvetica" w:eastAsia="Times New Roman" w:hAnsi="Helvetica" w:cs="ArialMT"/>
      <w:sz w:val="22"/>
      <w:szCs w:val="22"/>
      <w:lang w:bidi="en-US"/>
    </w:rPr>
  </w:style>
  <w:style w:type="paragraph" w:customStyle="1" w:styleId="Bullet2">
    <w:name w:val="Bullet 2"/>
    <w:basedOn w:val="ListParagraph"/>
    <w:link w:val="Bullet2Char"/>
    <w:qFormat/>
    <w:rsid w:val="00496056"/>
    <w:pPr>
      <w:numPr>
        <w:numId w:val="5"/>
      </w:numPr>
      <w:spacing w:after="60" w:line="276" w:lineRule="auto"/>
      <w:contextualSpacing w:val="0"/>
    </w:pPr>
  </w:style>
  <w:style w:type="character" w:customStyle="1" w:styleId="Bullet2Char">
    <w:name w:val="Bullet 2 Char"/>
    <w:basedOn w:val="ListParagraphChar"/>
    <w:link w:val="Bullet2"/>
    <w:rsid w:val="00496056"/>
    <w:rPr>
      <w:rFonts w:ascii="Helvetica" w:eastAsia="Times New Roman" w:hAnsi="Helvetica" w:cs="ArialMT"/>
      <w:sz w:val="22"/>
      <w:szCs w:val="22"/>
      <w:lang w:bidi="en-US"/>
    </w:rPr>
  </w:style>
  <w:style w:type="paragraph" w:customStyle="1" w:styleId="MDFTableHeader">
    <w:name w:val="MDF Table Header"/>
    <w:basedOn w:val="MDFTableText"/>
    <w:pPr>
      <w:spacing w:before="80" w:after="80"/>
      <w:jc w:val="center"/>
    </w:pPr>
    <w:rPr>
      <w:b/>
    </w:rPr>
  </w:style>
  <w:style w:type="paragraph" w:customStyle="1" w:styleId="MDFTableNumber">
    <w:name w:val="MDF Table Number"/>
    <w:basedOn w:val="MDFTableText"/>
    <w:pPr>
      <w:ind w:right="113"/>
      <w:jc w:val="right"/>
    </w:pPr>
  </w:style>
  <w:style w:type="table" w:styleId="LightShading-Accent1">
    <w:name w:val="Light Shading Accent 1"/>
    <w:basedOn w:val="TableNormal"/>
    <w:uiPriority w:val="60"/>
    <w:rsid w:val="001C744B"/>
    <w:rPr>
      <w:color w:val="C99500" w:themeColor="accent1" w:themeShade="BF"/>
    </w:rPr>
    <w:tblPr>
      <w:tblStyleRowBandSize w:val="1"/>
      <w:tblStyleColBandSize w:val="1"/>
      <w:tblBorders>
        <w:top w:val="single" w:sz="8" w:space="0" w:color="FFC10E" w:themeColor="accent1"/>
        <w:bottom w:val="single" w:sz="8" w:space="0" w:color="FFC10E" w:themeColor="accent1"/>
      </w:tblBorders>
    </w:tblPr>
    <w:tblStylePr w:type="fir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la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3" w:themeFill="accent1" w:themeFillTint="3F"/>
      </w:tcPr>
    </w:tblStylePr>
    <w:tblStylePr w:type="band1Horz">
      <w:tblPr/>
      <w:tcPr>
        <w:tcBorders>
          <w:left w:val="nil"/>
          <w:right w:val="nil"/>
          <w:insideH w:val="nil"/>
          <w:insideV w:val="nil"/>
        </w:tcBorders>
        <w:shd w:val="clear" w:color="auto" w:fill="FFEFC3" w:themeFill="accent1" w:themeFillTint="3F"/>
      </w:tcPr>
    </w:tblStylePr>
  </w:style>
  <w:style w:type="paragraph" w:customStyle="1" w:styleId="MDFBoxtext">
    <w:name w:val="MDF Box text"/>
    <w:basedOn w:val="MDFTableText"/>
    <w:pPr>
      <w:spacing w:after="80"/>
    </w:pPr>
    <w:rPr>
      <w:rFonts w:ascii="Times New Roman" w:hAnsi="Times New Roman"/>
      <w:sz w:val="22"/>
    </w:rPr>
  </w:style>
  <w:style w:type="paragraph" w:customStyle="1" w:styleId="AnnexCoverSubHeading">
    <w:name w:val="Annex Cover Sub Heading"/>
    <w:pPr>
      <w:spacing w:before="360"/>
      <w:jc w:val="right"/>
    </w:pPr>
    <w:rPr>
      <w:rFonts w:ascii="Arial Narrow" w:hAnsi="Arial Narrow"/>
      <w:b/>
      <w:color w:val="002060"/>
      <w:kern w:val="32"/>
      <w:sz w:val="44"/>
      <w:szCs w:val="44"/>
      <w:lang w:bidi="en-US"/>
    </w:rPr>
  </w:style>
  <w:style w:type="table" w:styleId="TableGrid8">
    <w:name w:val="Table Grid 8"/>
    <w:basedOn w:val="TableNormal"/>
    <w:uiPriority w:val="99"/>
    <w:semiHidden/>
    <w:unhideWhenUsed/>
    <w:rsid w:val="00055B7F"/>
    <w:pPr>
      <w:spacing w:after="20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ightShading-Accent2">
    <w:name w:val="Light Shading Accent 2"/>
    <w:basedOn w:val="TableNormal"/>
    <w:uiPriority w:val="60"/>
    <w:rsid w:val="001C74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C744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OUTable">
    <w:name w:val="OU Table"/>
    <w:basedOn w:val="TableGrid8"/>
    <w:uiPriority w:val="99"/>
    <w:rsid w:val="00360226"/>
    <w:rPr>
      <w:rFonts w:ascii="Calibri" w:hAnsi="Calibri"/>
    </w:rPr>
    <w:tblPr>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Pr>
    <w:tcPr>
      <w:shd w:val="clear" w:color="auto" w:fill="auto"/>
      <w:vAlign w:val="center"/>
    </w:tcPr>
    <w:tblStylePr w:type="firstRow">
      <w:rPr>
        <w:rFonts w:ascii="Calibri" w:hAnsi="Calibri"/>
        <w:b/>
        <w:bCs/>
        <w:i w:val="0"/>
        <w:color w:val="FFFFFF"/>
        <w:sz w:val="22"/>
      </w:rPr>
      <w:tblPr/>
      <w:tcPr>
        <w:tcBorders>
          <w:tl2br w:val="none" w:sz="0" w:space="0" w:color="auto"/>
          <w:tr2bl w:val="none" w:sz="0" w:space="0" w:color="auto"/>
        </w:tcBorders>
        <w:shd w:val="clear" w:color="auto" w:fill="FF000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1Light-Accent4">
    <w:name w:val="Grid Table 1 Light Accent 4"/>
    <w:basedOn w:val="TableNormal"/>
    <w:uiPriority w:val="46"/>
    <w:rsid w:val="00AB20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531CC4"/>
    <w:rPr>
      <w:rFonts w:asciiTheme="minorHAnsi" w:eastAsiaTheme="minorHAnsi" w:hAnsiTheme="minorHAnsi" w:cstheme="minorBidi"/>
      <w:color w:val="1576E4" w:themeColor="text1" w:themeTint="BF"/>
      <w:lang w:eastAsia="ja-JP"/>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1Light-Accent5">
    <w:name w:val="List Table 1 Light Accent 5"/>
    <w:basedOn w:val="TableNormal"/>
    <w:uiPriority w:val="46"/>
    <w:rsid w:val="00A54E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1">
    <w:name w:val="toc 1"/>
    <w:basedOn w:val="Normal"/>
    <w:next w:val="Normal"/>
    <w:autoRedefine/>
    <w:uiPriority w:val="39"/>
    <w:unhideWhenUsed/>
    <w:rsid w:val="00CA00C8"/>
    <w:pPr>
      <w:tabs>
        <w:tab w:val="right" w:leader="dot" w:pos="9054"/>
      </w:tabs>
      <w:spacing w:before="120" w:after="0"/>
    </w:pPr>
    <w:rPr>
      <w:b/>
      <w:bCs/>
      <w:noProof/>
    </w:rPr>
  </w:style>
  <w:style w:type="paragraph" w:styleId="TOC2">
    <w:name w:val="toc 2"/>
    <w:basedOn w:val="Normal"/>
    <w:next w:val="Normal"/>
    <w:autoRedefine/>
    <w:uiPriority w:val="39"/>
    <w:unhideWhenUsed/>
    <w:rsid w:val="00B27293"/>
    <w:pPr>
      <w:tabs>
        <w:tab w:val="left" w:pos="880"/>
        <w:tab w:val="right" w:leader="dot" w:pos="9054"/>
      </w:tabs>
      <w:spacing w:before="120" w:after="0"/>
      <w:ind w:left="220"/>
    </w:pPr>
    <w:rPr>
      <w:rFonts w:asciiTheme="minorHAnsi" w:hAnsiTheme="minorHAnsi"/>
      <w:b/>
      <w:bCs/>
    </w:rPr>
  </w:style>
  <w:style w:type="character" w:styleId="UnresolvedMention">
    <w:name w:val="Unresolved Mention"/>
    <w:basedOn w:val="DefaultParagraphFont"/>
    <w:uiPriority w:val="99"/>
    <w:rsid w:val="00965ACE"/>
    <w:rPr>
      <w:color w:val="605E5C"/>
      <w:shd w:val="clear" w:color="auto" w:fill="E1DFDD"/>
    </w:rPr>
  </w:style>
  <w:style w:type="character" w:customStyle="1" w:styleId="Heading2Char">
    <w:name w:val="Heading 2 Char"/>
    <w:basedOn w:val="DefaultParagraphFont"/>
    <w:link w:val="Heading2"/>
    <w:rsid w:val="00D60F5F"/>
    <w:rPr>
      <w:rFonts w:ascii="Arial" w:eastAsia="Times New Roman" w:hAnsi="Arial" w:cs="Arial"/>
      <w:bCs/>
      <w:color w:val="098435"/>
      <w:sz w:val="32"/>
      <w:szCs w:val="32"/>
      <w:lang w:bidi="en-US"/>
    </w:rPr>
  </w:style>
  <w:style w:type="paragraph" w:styleId="FootnoteText">
    <w:name w:val="footnote text"/>
    <w:aliases w:val="Footnote Text Char,fn,ADB,single space,footnote text Char,fn Char,ADB Char,single space Char Char,Fußnotentextf,FOOTNOTES,Geneva 9,Font: Geneva 9,Boston 10,f,Footnote Text 1,Footnote Text Char Char Char,Char,ALTS FOOTNO,footnote text"/>
    <w:basedOn w:val="Normal"/>
    <w:link w:val="FootnoteTextChar1"/>
    <w:uiPriority w:val="99"/>
    <w:unhideWhenUsed/>
    <w:rsid w:val="003272DA"/>
    <w:pPr>
      <w:spacing w:after="0" w:line="240" w:lineRule="auto"/>
    </w:pPr>
    <w:rPr>
      <w:sz w:val="20"/>
      <w:szCs w:val="20"/>
    </w:rPr>
  </w:style>
  <w:style w:type="character" w:customStyle="1" w:styleId="FootnoteTextChar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link w:val="FootnoteText"/>
    <w:uiPriority w:val="99"/>
    <w:rsid w:val="003272DA"/>
    <w:rPr>
      <w:rFonts w:ascii="Helvetica" w:eastAsia="Times New Roman" w:hAnsi="Helvetica" w:cs="ArialMT"/>
      <w:lang w:bidi="en-US"/>
    </w:rPr>
  </w:style>
  <w:style w:type="character" w:styleId="FootnoteReference">
    <w:name w:val="footnote reference"/>
    <w:aliases w:val="16 Point,Superscript 6 Point,ftref"/>
    <w:basedOn w:val="DefaultParagraphFont"/>
    <w:uiPriority w:val="99"/>
    <w:unhideWhenUsed/>
    <w:rsid w:val="003272DA"/>
    <w:rPr>
      <w:vertAlign w:val="superscript"/>
    </w:rPr>
  </w:style>
  <w:style w:type="character" w:customStyle="1" w:styleId="Heading3Char">
    <w:name w:val="Heading 3 Char"/>
    <w:basedOn w:val="DefaultParagraphFont"/>
    <w:link w:val="Heading3"/>
    <w:rsid w:val="00187E0A"/>
    <w:rPr>
      <w:rFonts w:ascii="Arial" w:eastAsia="Times New Roman" w:hAnsi="Arial" w:cs="Arial"/>
      <w:bCs/>
      <w:sz w:val="28"/>
      <w:szCs w:val="28"/>
      <w:lang w:bidi="en-US"/>
    </w:rPr>
  </w:style>
  <w:style w:type="character" w:customStyle="1" w:styleId="Heading4Char">
    <w:name w:val="Heading 4 Char"/>
    <w:basedOn w:val="DefaultParagraphFont"/>
    <w:link w:val="Heading4"/>
    <w:rsid w:val="006949B3"/>
    <w:rPr>
      <w:rFonts w:ascii="Arial" w:eastAsia="Times New Roman" w:hAnsi="Arial" w:cs="Arial"/>
      <w:bCs/>
      <w:iCs/>
      <w:sz w:val="26"/>
      <w:szCs w:val="26"/>
      <w:lang w:bidi="en-US"/>
    </w:rPr>
  </w:style>
  <w:style w:type="character" w:styleId="CommentReference">
    <w:name w:val="annotation reference"/>
    <w:basedOn w:val="DefaultParagraphFont"/>
    <w:uiPriority w:val="99"/>
    <w:semiHidden/>
    <w:unhideWhenUsed/>
    <w:rsid w:val="001A3610"/>
    <w:rPr>
      <w:sz w:val="16"/>
      <w:szCs w:val="16"/>
    </w:rPr>
  </w:style>
  <w:style w:type="paragraph" w:styleId="CommentText">
    <w:name w:val="annotation text"/>
    <w:basedOn w:val="Normal"/>
    <w:link w:val="CommentTextChar"/>
    <w:uiPriority w:val="99"/>
    <w:unhideWhenUsed/>
    <w:rsid w:val="001A3610"/>
    <w:pPr>
      <w:spacing w:line="240" w:lineRule="auto"/>
    </w:pPr>
    <w:rPr>
      <w:sz w:val="20"/>
      <w:szCs w:val="20"/>
    </w:rPr>
  </w:style>
  <w:style w:type="character" w:customStyle="1" w:styleId="CommentTextChar">
    <w:name w:val="Comment Text Char"/>
    <w:basedOn w:val="DefaultParagraphFont"/>
    <w:link w:val="CommentText"/>
    <w:uiPriority w:val="99"/>
    <w:rsid w:val="001A3610"/>
    <w:rPr>
      <w:rFonts w:ascii="Helvetica" w:eastAsia="Times New Roman" w:hAnsi="Helvetica" w:cs="ArialMT"/>
      <w:lang w:bidi="en-US"/>
    </w:rPr>
  </w:style>
  <w:style w:type="paragraph" w:styleId="CommentSubject">
    <w:name w:val="annotation subject"/>
    <w:basedOn w:val="CommentText"/>
    <w:next w:val="CommentText"/>
    <w:link w:val="CommentSubjectChar"/>
    <w:uiPriority w:val="99"/>
    <w:semiHidden/>
    <w:unhideWhenUsed/>
    <w:rsid w:val="001A3610"/>
    <w:rPr>
      <w:b/>
      <w:bCs/>
    </w:rPr>
  </w:style>
  <w:style w:type="character" w:customStyle="1" w:styleId="CommentSubjectChar">
    <w:name w:val="Comment Subject Char"/>
    <w:basedOn w:val="CommentTextChar"/>
    <w:link w:val="CommentSubject"/>
    <w:uiPriority w:val="99"/>
    <w:semiHidden/>
    <w:rsid w:val="001A3610"/>
    <w:rPr>
      <w:rFonts w:ascii="Helvetica" w:eastAsia="Times New Roman" w:hAnsi="Helvetica" w:cs="ArialMT"/>
      <w:b/>
      <w:bCs/>
      <w:lang w:bidi="en-US"/>
    </w:rPr>
  </w:style>
  <w:style w:type="paragraph" w:styleId="Revision">
    <w:name w:val="Revision"/>
    <w:hidden/>
    <w:uiPriority w:val="99"/>
    <w:semiHidden/>
    <w:rsid w:val="00353E57"/>
    <w:rPr>
      <w:rFonts w:ascii="Helvetica" w:eastAsia="Times New Roman" w:hAnsi="Helvetica" w:cs="ArialMT"/>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84778">
      <w:bodyDiv w:val="1"/>
      <w:marLeft w:val="0"/>
      <w:marRight w:val="0"/>
      <w:marTop w:val="0"/>
      <w:marBottom w:val="0"/>
      <w:divBdr>
        <w:top w:val="none" w:sz="0" w:space="0" w:color="auto"/>
        <w:left w:val="none" w:sz="0" w:space="0" w:color="auto"/>
        <w:bottom w:val="none" w:sz="0" w:space="0" w:color="auto"/>
        <w:right w:val="none" w:sz="0" w:space="0" w:color="auto"/>
      </w:divBdr>
    </w:div>
    <w:div w:id="758713659">
      <w:bodyDiv w:val="1"/>
      <w:marLeft w:val="0"/>
      <w:marRight w:val="0"/>
      <w:marTop w:val="0"/>
      <w:marBottom w:val="0"/>
      <w:divBdr>
        <w:top w:val="none" w:sz="0" w:space="0" w:color="auto"/>
        <w:left w:val="none" w:sz="0" w:space="0" w:color="auto"/>
        <w:bottom w:val="none" w:sz="0" w:space="0" w:color="auto"/>
        <w:right w:val="none" w:sz="0" w:space="0" w:color="auto"/>
      </w:divBdr>
    </w:div>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888682908">
      <w:bodyDiv w:val="1"/>
      <w:marLeft w:val="0"/>
      <w:marRight w:val="0"/>
      <w:marTop w:val="0"/>
      <w:marBottom w:val="0"/>
      <w:divBdr>
        <w:top w:val="none" w:sz="0" w:space="0" w:color="auto"/>
        <w:left w:val="none" w:sz="0" w:space="0" w:color="auto"/>
        <w:bottom w:val="none" w:sz="0" w:space="0" w:color="auto"/>
        <w:right w:val="none" w:sz="0" w:space="0" w:color="auto"/>
      </w:divBdr>
      <w:divsChild>
        <w:div w:id="1814639844">
          <w:marLeft w:val="0"/>
          <w:marRight w:val="0"/>
          <w:marTop w:val="0"/>
          <w:marBottom w:val="0"/>
          <w:divBdr>
            <w:top w:val="none" w:sz="0" w:space="0" w:color="auto"/>
            <w:left w:val="none" w:sz="0" w:space="0" w:color="auto"/>
            <w:bottom w:val="none" w:sz="0" w:space="0" w:color="auto"/>
            <w:right w:val="none" w:sz="0" w:space="0" w:color="auto"/>
          </w:divBdr>
          <w:divsChild>
            <w:div w:id="344139338">
              <w:marLeft w:val="0"/>
              <w:marRight w:val="0"/>
              <w:marTop w:val="0"/>
              <w:marBottom w:val="0"/>
              <w:divBdr>
                <w:top w:val="none" w:sz="0" w:space="0" w:color="auto"/>
                <w:left w:val="none" w:sz="0" w:space="0" w:color="auto"/>
                <w:bottom w:val="none" w:sz="0" w:space="0" w:color="auto"/>
                <w:right w:val="none" w:sz="0" w:space="0" w:color="auto"/>
              </w:divBdr>
              <w:divsChild>
                <w:div w:id="826093195">
                  <w:marLeft w:val="0"/>
                  <w:marRight w:val="0"/>
                  <w:marTop w:val="0"/>
                  <w:marBottom w:val="0"/>
                  <w:divBdr>
                    <w:top w:val="none" w:sz="0" w:space="0" w:color="auto"/>
                    <w:left w:val="none" w:sz="0" w:space="0" w:color="auto"/>
                    <w:bottom w:val="none" w:sz="0" w:space="0" w:color="auto"/>
                    <w:right w:val="none" w:sz="0" w:space="0" w:color="auto"/>
                  </w:divBdr>
                  <w:divsChild>
                    <w:div w:id="503784518">
                      <w:marLeft w:val="0"/>
                      <w:marRight w:val="0"/>
                      <w:marTop w:val="0"/>
                      <w:marBottom w:val="0"/>
                      <w:divBdr>
                        <w:top w:val="none" w:sz="0" w:space="0" w:color="auto"/>
                        <w:left w:val="none" w:sz="0" w:space="0" w:color="auto"/>
                        <w:bottom w:val="none" w:sz="0" w:space="0" w:color="auto"/>
                        <w:right w:val="none" w:sz="0" w:space="0" w:color="auto"/>
                      </w:divBdr>
                      <w:divsChild>
                        <w:div w:id="2113160124">
                          <w:marLeft w:val="0"/>
                          <w:marRight w:val="0"/>
                          <w:marTop w:val="0"/>
                          <w:marBottom w:val="0"/>
                          <w:divBdr>
                            <w:top w:val="none" w:sz="0" w:space="0" w:color="auto"/>
                            <w:left w:val="none" w:sz="0" w:space="0" w:color="auto"/>
                            <w:bottom w:val="none" w:sz="0" w:space="0" w:color="auto"/>
                            <w:right w:val="none" w:sz="0" w:space="0" w:color="auto"/>
                          </w:divBdr>
                          <w:divsChild>
                            <w:div w:id="11457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614487710">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 w:id="30107016">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sChild>
    </w:div>
    <w:div w:id="1523324035">
      <w:bodyDiv w:val="1"/>
      <w:marLeft w:val="0"/>
      <w:marRight w:val="0"/>
      <w:marTop w:val="0"/>
      <w:marBottom w:val="0"/>
      <w:divBdr>
        <w:top w:val="none" w:sz="0" w:space="0" w:color="auto"/>
        <w:left w:val="none" w:sz="0" w:space="0" w:color="auto"/>
        <w:bottom w:val="none" w:sz="0" w:space="0" w:color="auto"/>
        <w:right w:val="none" w:sz="0" w:space="0" w:color="auto"/>
      </w:divBdr>
    </w:div>
    <w:div w:id="1632059207">
      <w:bodyDiv w:val="1"/>
      <w:marLeft w:val="0"/>
      <w:marRight w:val="0"/>
      <w:marTop w:val="0"/>
      <w:marBottom w:val="0"/>
      <w:divBdr>
        <w:top w:val="none" w:sz="0" w:space="0" w:color="auto"/>
        <w:left w:val="none" w:sz="0" w:space="0" w:color="auto"/>
        <w:bottom w:val="none" w:sz="0" w:space="0" w:color="auto"/>
        <w:right w:val="none" w:sz="0" w:space="0" w:color="auto"/>
      </w:divBdr>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ofin.org/index.php/botswan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MDF New Colors">
      <a:dk1>
        <a:srgbClr val="0E4E95"/>
      </a:dk1>
      <a:lt1>
        <a:srgbClr val="F05B55"/>
      </a:lt1>
      <a:dk2>
        <a:srgbClr val="00B16B"/>
      </a:dk2>
      <a:lt2>
        <a:srgbClr val="F6921E"/>
      </a:lt2>
      <a:accent1>
        <a:srgbClr val="FFC10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B0304 - Botswana - Gaborone</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01002908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UNDP-BWA</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8AF18-C04C-4235-ADB0-7C60C42FCDC5}"/>
</file>

<file path=customXml/itemProps2.xml><?xml version="1.0" encoding="utf-8"?>
<ds:datastoreItem xmlns:ds="http://schemas.openxmlformats.org/officeDocument/2006/customXml" ds:itemID="{D6DCA4E0-D565-46BC-B410-7D3F93DB97F4}">
  <ds:schemaRefs>
    <ds:schemaRef ds:uri="http://schemas.microsoft.com/sharepoint/v3/contenttype/forms"/>
  </ds:schemaRefs>
</ds:datastoreItem>
</file>

<file path=customXml/itemProps3.xml><?xml version="1.0" encoding="utf-8"?>
<ds:datastoreItem xmlns:ds="http://schemas.openxmlformats.org/officeDocument/2006/customXml" ds:itemID="{023DF04B-3B00-4722-BC53-E837F6401EDE}">
  <ds:schemaRefs>
    <ds:schemaRef ds:uri="http://schemas.microsoft.com/office/2006/metadata/properties"/>
    <ds:schemaRef ds:uri="http://schemas.microsoft.com/office/infopath/2007/PartnerControls"/>
    <ds:schemaRef ds:uri="d6d4090d-29f7-455f-aadf-a2ca9122018f"/>
    <ds:schemaRef ds:uri="638120fc-267e-42ce-8146-77de41b2f70b"/>
  </ds:schemaRefs>
</ds:datastoreItem>
</file>

<file path=customXml/itemProps4.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27</Pages>
  <Words>6806</Words>
  <Characters>42626</Characters>
  <Application>Microsoft Office Word</Application>
  <DocSecurity>0</DocSecurity>
  <Lines>355</Lines>
  <Paragraphs>98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獫票楧栮捯洀鉭曮㞱Û뜰⠲쎔딁烊皭〼፥ᙼ䕸忤઱</Company>
  <LinksUpToDate>false</LinksUpToDate>
  <CharactersWithSpaces>49334</CharactersWithSpaces>
  <SharedDoc>false</SharedDoc>
  <HLinks>
    <vt:vector size="90" baseType="variant">
      <vt:variant>
        <vt:i4>2424930</vt:i4>
      </vt:variant>
      <vt:variant>
        <vt:i4>24348</vt:i4>
      </vt:variant>
      <vt:variant>
        <vt:i4>1027</vt:i4>
      </vt:variant>
      <vt:variant>
        <vt:i4>1</vt:i4>
      </vt:variant>
      <vt:variant>
        <vt:lpwstr>Blue_bullet</vt:lpwstr>
      </vt:variant>
      <vt:variant>
        <vt:lpwstr/>
      </vt:variant>
      <vt:variant>
        <vt:i4>8192087</vt:i4>
      </vt:variant>
      <vt:variant>
        <vt:i4>24349</vt:i4>
      </vt:variant>
      <vt:variant>
        <vt:i4>1028</vt:i4>
      </vt:variant>
      <vt:variant>
        <vt:i4>1</vt:i4>
      </vt:variant>
      <vt:variant>
        <vt:lpwstr>Red_bullet</vt:lpwstr>
      </vt:variant>
      <vt:variant>
        <vt:lpwstr/>
      </vt:variant>
      <vt:variant>
        <vt:i4>196612</vt:i4>
      </vt:variant>
      <vt:variant>
        <vt:i4>24351</vt:i4>
      </vt:variant>
      <vt:variant>
        <vt:i4>1029</vt:i4>
      </vt:variant>
      <vt:variant>
        <vt:i4>1</vt:i4>
      </vt:variant>
      <vt:variant>
        <vt:lpwstr>Name</vt:lpwstr>
      </vt:variant>
      <vt:variant>
        <vt:lpwstr/>
      </vt:variant>
      <vt:variant>
        <vt:i4>2031626</vt:i4>
      </vt:variant>
      <vt:variant>
        <vt:i4>24526</vt:i4>
      </vt:variant>
      <vt:variant>
        <vt:i4>1025</vt:i4>
      </vt:variant>
      <vt:variant>
        <vt:i4>1</vt:i4>
      </vt:variant>
      <vt:variant>
        <vt:lpwstr>mark</vt:lpwstr>
      </vt:variant>
      <vt:variant>
        <vt:lpwstr/>
      </vt:variant>
      <vt:variant>
        <vt:i4>2031626</vt:i4>
      </vt:variant>
      <vt:variant>
        <vt:i4>24532</vt:i4>
      </vt:variant>
      <vt:variant>
        <vt:i4>1030</vt:i4>
      </vt:variant>
      <vt:variant>
        <vt:i4>1</vt:i4>
      </vt:variant>
      <vt:variant>
        <vt:lpwstr>mark</vt:lpwstr>
      </vt:variant>
      <vt:variant>
        <vt:lpwstr/>
      </vt:variant>
      <vt:variant>
        <vt:i4>2031626</vt:i4>
      </vt:variant>
      <vt:variant>
        <vt:i4>24544</vt:i4>
      </vt:variant>
      <vt:variant>
        <vt:i4>1031</vt:i4>
      </vt:variant>
      <vt:variant>
        <vt:i4>1</vt:i4>
      </vt:variant>
      <vt:variant>
        <vt:lpwstr>mark</vt:lpwstr>
      </vt:variant>
      <vt:variant>
        <vt:lpwstr/>
      </vt:variant>
      <vt:variant>
        <vt:i4>2031626</vt:i4>
      </vt:variant>
      <vt:variant>
        <vt:i4>24556</vt:i4>
      </vt:variant>
      <vt:variant>
        <vt:i4>1032</vt:i4>
      </vt:variant>
      <vt:variant>
        <vt:i4>1</vt:i4>
      </vt:variant>
      <vt:variant>
        <vt:lpwstr>mark</vt:lpwstr>
      </vt:variant>
      <vt:variant>
        <vt:lpwstr/>
      </vt:variant>
      <vt:variant>
        <vt:i4>2031626</vt:i4>
      </vt:variant>
      <vt:variant>
        <vt:i4>24559</vt:i4>
      </vt:variant>
      <vt:variant>
        <vt:i4>1033</vt:i4>
      </vt:variant>
      <vt:variant>
        <vt:i4>1</vt:i4>
      </vt:variant>
      <vt:variant>
        <vt:lpwstr>mark</vt:lpwstr>
      </vt:variant>
      <vt:variant>
        <vt:lpwstr/>
      </vt:variant>
      <vt:variant>
        <vt:i4>2031626</vt:i4>
      </vt:variant>
      <vt:variant>
        <vt:i4>24562</vt:i4>
      </vt:variant>
      <vt:variant>
        <vt:i4>1034</vt:i4>
      </vt:variant>
      <vt:variant>
        <vt:i4>1</vt:i4>
      </vt:variant>
      <vt:variant>
        <vt:lpwstr>mark</vt:lpwstr>
      </vt:variant>
      <vt:variant>
        <vt:lpwstr/>
      </vt:variant>
      <vt:variant>
        <vt:i4>2031626</vt:i4>
      </vt:variant>
      <vt:variant>
        <vt:i4>24574</vt:i4>
      </vt:variant>
      <vt:variant>
        <vt:i4>1035</vt:i4>
      </vt:variant>
      <vt:variant>
        <vt:i4>1</vt:i4>
      </vt:variant>
      <vt:variant>
        <vt:lpwstr>mark</vt:lpwstr>
      </vt:variant>
      <vt:variant>
        <vt:lpwstr/>
      </vt:variant>
      <vt:variant>
        <vt:i4>2031626</vt:i4>
      </vt:variant>
      <vt:variant>
        <vt:i4>24586</vt:i4>
      </vt:variant>
      <vt:variant>
        <vt:i4>1036</vt:i4>
      </vt:variant>
      <vt:variant>
        <vt:i4>1</vt:i4>
      </vt:variant>
      <vt:variant>
        <vt:lpwstr>mark</vt:lpwstr>
      </vt:variant>
      <vt:variant>
        <vt:lpwstr/>
      </vt:variant>
      <vt:variant>
        <vt:i4>2031626</vt:i4>
      </vt:variant>
      <vt:variant>
        <vt:i4>24598</vt:i4>
      </vt:variant>
      <vt:variant>
        <vt:i4>1037</vt:i4>
      </vt:variant>
      <vt:variant>
        <vt:i4>1</vt:i4>
      </vt:variant>
      <vt:variant>
        <vt:lpwstr>mark</vt:lpwstr>
      </vt:variant>
      <vt:variant>
        <vt:lpwstr/>
      </vt:variant>
      <vt:variant>
        <vt:i4>2031626</vt:i4>
      </vt:variant>
      <vt:variant>
        <vt:i4>24619</vt:i4>
      </vt:variant>
      <vt:variant>
        <vt:i4>1038</vt:i4>
      </vt:variant>
      <vt:variant>
        <vt:i4>1</vt:i4>
      </vt:variant>
      <vt:variant>
        <vt:lpwstr>mark</vt:lpwstr>
      </vt:variant>
      <vt:variant>
        <vt:lpwstr/>
      </vt:variant>
      <vt:variant>
        <vt:i4>196612</vt:i4>
      </vt:variant>
      <vt:variant>
        <vt:i4>-1</vt:i4>
      </vt:variant>
      <vt:variant>
        <vt:i4>2055</vt:i4>
      </vt:variant>
      <vt:variant>
        <vt:i4>1</vt:i4>
      </vt:variant>
      <vt:variant>
        <vt:lpwstr>Name</vt:lpwstr>
      </vt:variant>
      <vt:variant>
        <vt:lpwstr/>
      </vt:variant>
      <vt:variant>
        <vt:i4>8061048</vt:i4>
      </vt:variant>
      <vt:variant>
        <vt:i4>-1</vt:i4>
      </vt:variant>
      <vt:variant>
        <vt:i4>2056</vt:i4>
      </vt:variant>
      <vt:variant>
        <vt:i4>1</vt:i4>
      </vt:variant>
      <vt:variant>
        <vt:lpwstr>Identifier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Kandi Shejavali</dc:creator>
  <cp:lastModifiedBy>Izumi Kitayama</cp:lastModifiedBy>
  <cp:revision>38</cp:revision>
  <cp:lastPrinted>2022-09-25T12:49:00Z</cp:lastPrinted>
  <dcterms:created xsi:type="dcterms:W3CDTF">2025-12-12T09:40:00Z</dcterms:created>
  <dcterms:modified xsi:type="dcterms:W3CDTF">2026-06-10T13:54:00Z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6be1c534e9c77d143c9a0dcd30dab51e4e6fd758972101956fd59e56b0e657f0</vt:lpwstr>
  </property>
</Properties>
</file>